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F" w:rsidRPr="008F5CE4" w:rsidRDefault="009474BF" w:rsidP="001F2363">
      <w:pPr>
        <w:rPr>
          <w:rFonts w:ascii="Times New Roman" w:hAnsi="Times New Roman" w:cs="Times New Roman"/>
          <w:b/>
          <w:sz w:val="28"/>
          <w:szCs w:val="28"/>
        </w:rPr>
      </w:pPr>
    </w:p>
    <w:p w:rsidR="009474BF" w:rsidRPr="008F5CE4" w:rsidRDefault="009474BF" w:rsidP="001F2363">
      <w:pPr>
        <w:rPr>
          <w:rFonts w:ascii="Times New Roman" w:hAnsi="Times New Roman" w:cs="Times New Roman"/>
          <w:b/>
          <w:sz w:val="28"/>
          <w:szCs w:val="28"/>
        </w:rPr>
      </w:pPr>
    </w:p>
    <w:p w:rsidR="009474BF" w:rsidRPr="008F5CE4" w:rsidRDefault="009474BF" w:rsidP="001F2363">
      <w:pPr>
        <w:rPr>
          <w:rFonts w:ascii="Times New Roman" w:hAnsi="Times New Roman" w:cs="Times New Roman"/>
          <w:b/>
          <w:sz w:val="28"/>
          <w:szCs w:val="28"/>
        </w:rPr>
      </w:pPr>
    </w:p>
    <w:p w:rsidR="009474BF" w:rsidRPr="008F5CE4" w:rsidRDefault="009474BF" w:rsidP="001F2363">
      <w:pPr>
        <w:rPr>
          <w:rFonts w:ascii="Times New Roman" w:hAnsi="Times New Roman" w:cs="Times New Roman"/>
          <w:b/>
          <w:sz w:val="28"/>
          <w:szCs w:val="28"/>
        </w:rPr>
      </w:pPr>
    </w:p>
    <w:p w:rsidR="001F2363" w:rsidRPr="008F5CE4" w:rsidRDefault="007D58EC" w:rsidP="001F23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CE4">
        <w:rPr>
          <w:rFonts w:ascii="Times New Roman" w:hAnsi="Times New Roman" w:cs="Times New Roman"/>
          <w:b/>
          <w:sz w:val="28"/>
          <w:szCs w:val="28"/>
        </w:rPr>
        <w:t>Zehrie</w:t>
      </w:r>
      <w:proofErr w:type="spellEnd"/>
      <w:r w:rsidRPr="008F5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CE4">
        <w:rPr>
          <w:rFonts w:ascii="Times New Roman" w:hAnsi="Times New Roman" w:cs="Times New Roman"/>
          <w:b/>
          <w:sz w:val="28"/>
          <w:szCs w:val="28"/>
        </w:rPr>
        <w:t>Plakolli</w:t>
      </w:r>
      <w:proofErr w:type="spellEnd"/>
    </w:p>
    <w:tbl>
      <w:tblPr>
        <w:tblW w:w="95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347"/>
      </w:tblGrid>
      <w:tr w:rsidR="001F2363" w:rsidRPr="008F5CE4" w:rsidTr="00250D3E">
        <w:tc>
          <w:tcPr>
            <w:tcW w:w="236" w:type="dxa"/>
          </w:tcPr>
          <w:p w:rsidR="001F2363" w:rsidRPr="008F5CE4" w:rsidRDefault="001F2363" w:rsidP="00DC13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F5CE4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</w:t>
            </w:r>
          </w:p>
        </w:tc>
        <w:tc>
          <w:tcPr>
            <w:tcW w:w="9347" w:type="dxa"/>
          </w:tcPr>
          <w:p w:rsidR="009D06BE" w:rsidRPr="008F5CE4" w:rsidRDefault="009D06BE" w:rsidP="009D0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D06BE" w:rsidRPr="008F5CE4" w:rsidRDefault="009D06BE" w:rsidP="009D0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D06BE" w:rsidRPr="008F5CE4" w:rsidRDefault="00B26C9C" w:rsidP="00250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F5CE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8B6C39" wp14:editId="61C3A172">
                  <wp:extent cx="2254081" cy="3141345"/>
                  <wp:effectExtent l="0" t="0" r="0" b="1905"/>
                  <wp:docPr id="1" name="Picture 1" descr="C:\Users\Admin\Desktop\Zek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Zek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462" cy="320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363" w:rsidRPr="008F5CE4" w:rsidRDefault="001F2363" w:rsidP="003D729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C9C" w:rsidRPr="008F5CE4" w:rsidTr="00250D3E">
        <w:tc>
          <w:tcPr>
            <w:tcW w:w="236" w:type="dxa"/>
          </w:tcPr>
          <w:p w:rsidR="00B26C9C" w:rsidRPr="008F5CE4" w:rsidRDefault="00B26C9C" w:rsidP="00DC13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:rsidR="00B26C9C" w:rsidRPr="008F5CE4" w:rsidRDefault="00B26C9C" w:rsidP="00DC13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:rsidR="00B26C9C" w:rsidRPr="008F5CE4" w:rsidRDefault="00B26C9C" w:rsidP="00DC13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9347" w:type="dxa"/>
          </w:tcPr>
          <w:p w:rsidR="00811C43" w:rsidRPr="008F5CE4" w:rsidRDefault="00811C43" w:rsidP="00250D3E">
            <w:pP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u w:val="single"/>
              </w:rPr>
            </w:pPr>
          </w:p>
          <w:p w:rsidR="00250D3E" w:rsidRPr="008F5CE4" w:rsidRDefault="009D06BE" w:rsidP="00250D3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u w:val="single"/>
              </w:rPr>
              <w:t>Zehrie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u w:val="single"/>
              </w:rPr>
              <w:t>Plakolli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r w:rsidR="00250D3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shd w:val="clear" w:color="auto" w:fill="FFFFFF"/>
              </w:rPr>
              <w:t xml:space="preserve"> (1966-Podujevë)  </w:t>
            </w:r>
          </w:p>
          <w:p w:rsidR="00250D3E" w:rsidRPr="008F5CE4" w:rsidRDefault="00250D3E" w:rsidP="00250D3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</w:pP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Pergatitja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akademike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: </w:t>
            </w:r>
          </w:p>
          <w:p w:rsidR="00250D3E" w:rsidRPr="008F5CE4" w:rsidRDefault="00250D3E" w:rsidP="00250D3E">
            <w:pP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Magjistër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degën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: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Letërsi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Shqipe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,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drejtimi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Mësimdhënie</w:t>
            </w:r>
            <w:proofErr w:type="spellEnd"/>
          </w:p>
          <w:p w:rsidR="00811C43" w:rsidRPr="008F5CE4" w:rsidRDefault="00811C43" w:rsidP="00250D3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Tema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e Mr.</w:t>
            </w:r>
            <w:r w:rsidR="00250D3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: </w:t>
            </w:r>
            <w:r w:rsidR="00250D3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”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Edukimi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estetik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nxënësve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përmes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letërsisë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art universal”</w:t>
            </w:r>
          </w:p>
          <w:p w:rsidR="009474BF" w:rsidRPr="008F5CE4" w:rsidRDefault="009474BF" w:rsidP="00250D3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</w:tc>
      </w:tr>
      <w:tr w:rsidR="00BD0AD6" w:rsidRPr="008F5CE4" w:rsidTr="00250D3E">
        <w:tc>
          <w:tcPr>
            <w:tcW w:w="236" w:type="dxa"/>
          </w:tcPr>
          <w:p w:rsidR="00BD0AD6" w:rsidRPr="008F5CE4" w:rsidRDefault="00BD0AD6" w:rsidP="00BD0AD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9347" w:type="dxa"/>
          </w:tcPr>
          <w:p w:rsidR="009474BF" w:rsidRPr="008F5CE4" w:rsidRDefault="009474BF" w:rsidP="006D655F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</w:pPr>
          </w:p>
          <w:p w:rsidR="009474BF" w:rsidRPr="008F5CE4" w:rsidRDefault="009474BF" w:rsidP="006D655F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</w:pPr>
          </w:p>
          <w:p w:rsidR="006D655F" w:rsidRPr="008F5CE4" w:rsidRDefault="0094151E" w:rsidP="006D6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  <w:t>Pozita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  <w:t>aktuale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shd w:val="clear" w:color="auto" w:fill="FFFFFF"/>
              </w:rPr>
              <w:t>;</w:t>
            </w:r>
            <w:r w:rsidR="006D655F" w:rsidRPr="008F5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46DD4" w:rsidRPr="008F5CE4" w:rsidRDefault="006D655F" w:rsidP="006D655F">
            <w:pP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11C43" w:rsidRPr="008F5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6DD4" w:rsidRPr="008F5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Hulumtuese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për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Planifikim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hkollor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,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Institutin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Pedagogjik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Kosovë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.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Bashkëpunë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tore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profesionale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me MASH </w:t>
            </w:r>
            <w:proofErr w:type="spellStart"/>
            <w:proofErr w:type="gram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OJQ</w:t>
            </w:r>
            <w:proofErr w:type="gram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për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realizim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projekteve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lidhur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me 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ngritjen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profesionale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edukatoreve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mësimdhënë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sve</w:t>
            </w:r>
            <w:proofErr w:type="spellEnd"/>
            <w:r w:rsidR="00D46DD4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  <w:p w:rsidR="006D655F" w:rsidRPr="008F5CE4" w:rsidRDefault="00D46DD4" w:rsidP="006D655F">
            <w:pP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Njëkohë</w:t>
            </w:r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sisht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,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trajnere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pë</w:t>
            </w:r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r</w:t>
            </w:r>
            <w:proofErr w:type="spellEnd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disa</w:t>
            </w:r>
            <w:proofErr w:type="spellEnd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programe</w:t>
            </w:r>
            <w:proofErr w:type="spellEnd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trajnimi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lidhur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me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avancimin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cilësisë</w:t>
            </w:r>
            <w:proofErr w:type="spellEnd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2916D8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arsim</w:t>
            </w:r>
            <w:proofErr w:type="spellEnd"/>
            <w:r w:rsidR="006D655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;</w:t>
            </w:r>
          </w:p>
          <w:p w:rsidR="006D655F" w:rsidRPr="008F5CE4" w:rsidRDefault="002916D8" w:rsidP="008F5CE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,,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Roli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I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psikologut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shkollë</w:t>
            </w:r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‘’</w:t>
            </w:r>
          </w:p>
          <w:p w:rsidR="006D655F" w:rsidRPr="008F5CE4" w:rsidRDefault="002916D8" w:rsidP="008F5CE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gram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Zbatimi</w:t>
            </w:r>
            <w:proofErr w:type="spellEnd"/>
            <w:proofErr w:type="gram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i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standardeve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zhvillimit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mësimit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fëmijëve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parashkollor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-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pë</w:t>
            </w:r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r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fushat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zhvillimore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: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Gjuha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komunikimi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dh</w:t>
            </w:r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zhvillimi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socio-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emocional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I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fëmijë</w:t>
            </w:r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ve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”.</w:t>
            </w:r>
          </w:p>
          <w:p w:rsidR="006D655F" w:rsidRPr="008F5CE4" w:rsidRDefault="00CD2677" w:rsidP="008F5CE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gram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Pë</w:t>
            </w:r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rgat</w:t>
            </w: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itja</w:t>
            </w:r>
            <w:proofErr w:type="spellEnd"/>
            <w:proofErr w:type="gram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edukatoreve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parafillor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për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zhvillimin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potencialit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fëmijëve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përmes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lojë</w:t>
            </w:r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kreativitetit</w:t>
            </w:r>
            <w:proofErr w:type="spellEnd"/>
            <w:r w:rsidR="006D655F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” .</w:t>
            </w:r>
          </w:p>
          <w:p w:rsidR="006D655F" w:rsidRPr="008F5CE4" w:rsidRDefault="006D655F" w:rsidP="008F5CE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,,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Mendimi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kritik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analitik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zgjidhja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problemeve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”</w:t>
            </w:r>
          </w:p>
          <w:p w:rsidR="008F5CE4" w:rsidRPr="008F5CE4" w:rsidRDefault="006D655F" w:rsidP="009415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gram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,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Raporti</w:t>
            </w:r>
            <w:proofErr w:type="spellEnd"/>
            <w:proofErr w:type="gram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ci</w:t>
            </w:r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lësor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edukatore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prind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institucionet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parashkollore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“</w:t>
            </w:r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-(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bashk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autore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parë</w:t>
            </w:r>
            <w:proofErr w:type="spellEnd"/>
            <w:r w:rsidR="0094151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)</w:t>
            </w:r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programit</w:t>
            </w:r>
            <w:proofErr w:type="spellEnd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94151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trajnimit</w:t>
            </w:r>
            <w:proofErr w:type="spellEnd"/>
            <w:r w:rsidR="0094151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. </w:t>
            </w:r>
          </w:p>
          <w:p w:rsidR="00794CF1" w:rsidRPr="008F5CE4" w:rsidRDefault="00CD2677" w:rsidP="0094151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</w:pP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Fushat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e</w:t>
            </w:r>
            <w:r w:rsidR="0094151E"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interest:</w:t>
            </w:r>
          </w:p>
          <w:p w:rsidR="0094151E" w:rsidRPr="008F5CE4" w:rsidRDefault="0094151E" w:rsidP="008F5CE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Qasja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adekuate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edukator</w:t>
            </w:r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eve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ndaj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fëmijëve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parashkollor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- me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theks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zhvillimin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socio-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emocional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CD2677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fëmijë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ve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</w:p>
          <w:p w:rsidR="0094151E" w:rsidRPr="008F5CE4" w:rsidRDefault="00CD2677" w:rsidP="008F5CE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Kreativiteti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metodë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efikase</w:t>
            </w:r>
            <w:proofErr w:type="spellEnd"/>
            <w:proofErr w:type="gram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mësimdhë</w:t>
            </w:r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nie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në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punë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me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fëmijë</w:t>
            </w:r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parashkollor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</w:p>
          <w:p w:rsidR="0094151E" w:rsidRPr="008F5CE4" w:rsidRDefault="00CD2677" w:rsidP="008F5CE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Nevojat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për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sensibilizim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psikologjisë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profesionale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  <w:p w:rsidR="0094151E" w:rsidRPr="008F5CE4" w:rsidRDefault="00CD2677" w:rsidP="008F5CE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Universaliteti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artit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dhe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zbatimi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tij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si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strategji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edukimit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</w:p>
          <w:p w:rsidR="0094151E" w:rsidRPr="008F5CE4" w:rsidRDefault="00CD2677" w:rsidP="008F5CE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Ngritja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e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cilësisë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së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menagjimit</w:t>
            </w:r>
            <w:proofErr w:type="spellEnd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të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institucioneve</w:t>
            </w:r>
            <w:proofErr w:type="spellEnd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spellStart"/>
            <w:r w:rsidR="0094151E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shkollore</w:t>
            </w:r>
            <w:proofErr w:type="spellEnd"/>
          </w:p>
          <w:p w:rsidR="00794CF1" w:rsidRPr="008F5CE4" w:rsidRDefault="00794CF1" w:rsidP="0094151E">
            <w:pPr>
              <w:spacing w:line="24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:rsidR="00D46DD4" w:rsidRDefault="00D46DD4" w:rsidP="009415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</w:pPr>
          </w:p>
          <w:p w:rsidR="008F5CE4" w:rsidRPr="008F5CE4" w:rsidRDefault="008F5CE4" w:rsidP="009415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94151E" w:rsidRPr="008F5CE4" w:rsidRDefault="0094151E" w:rsidP="009415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</w:pPr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BOTIMET : (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individuale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dhe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si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>bashkautore</w:t>
            </w:r>
            <w:proofErr w:type="spellEnd"/>
            <w:r w:rsidRPr="008F5CE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single"/>
              </w:rPr>
              <w:t xml:space="preserve">) 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sq-AL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 w:eastAsia="it-IT"/>
              </w:rPr>
              <w:t>1- Analizë:,,Vetëdijësimi i prindit për rolin e tij në shkollë dhe shoqëri,,  (botuar në ,,Kërkime Pedagogjike,,2009)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sq-AL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sq-AL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 w:eastAsia="it-IT"/>
              </w:rPr>
              <w:t>2-Hulumtim: ,,Menagjimi i shkollës dhe planifikimi i punës së saj  -plani vjetor dhe zhvillimor,, (botuar në,,Kërkime Pedagogjike,, 2010)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sq-AL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 w:eastAsia="it-IT"/>
              </w:rPr>
              <w:t>3-Hulumtim: ,,Ndikimi i edukimit estetik në zhvillimin e personalitetit të nxënësit,, (botuar në ,, Kërkime Pedagogjike,, 2013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 xml:space="preserve">  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 xml:space="preserve">4-Analizë:,,Mësimdhënia e letërsisë,, 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 w:eastAsia="it-IT"/>
              </w:rPr>
              <w:t>(botuar në ,, Kërkime Pedagogjike,, 2014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>5- Hulumtim: ,,Roli i ndërmjetësuesve të shkollës në parandalimin e braktisjes ,, (raport hulumtimi, i botuar nga Këshilli i Evropës-2014)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>6- ,,Edukimi estetik i nxënësve përmes Letërsisë për Fëmijë,,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 xml:space="preserve">      (botim i veçantë - 2015)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it-IT" w:eastAsia="it-IT"/>
              </w:rPr>
              <w:t>7- ,,Bashkëpunimi edukatore-prind në institucionet parashkollore të Kosovës,, (botim i veçantë - 2016)</w:t>
            </w:r>
          </w:p>
          <w:p w:rsidR="0094151E" w:rsidRPr="008F5CE4" w:rsidRDefault="0094151E" w:rsidP="0094151E">
            <w:pPr>
              <w:pStyle w:val="Eaoaeaa"/>
              <w:widowControl/>
              <w:spacing w:before="20" w:after="20"/>
              <w:jc w:val="both"/>
              <w:rPr>
                <w:color w:val="2F5496" w:themeColor="accent5" w:themeShade="BF"/>
                <w:sz w:val="28"/>
                <w:szCs w:val="28"/>
                <w:lang w:val="it-IT" w:eastAsia="it-IT"/>
              </w:rPr>
            </w:pPr>
          </w:p>
          <w:p w:rsidR="0094151E" w:rsidRPr="008F5CE4" w:rsidRDefault="0094151E" w:rsidP="0094151E">
            <w:pPr>
              <w:pStyle w:val="Eaoaeaa"/>
              <w:widowControl/>
              <w:rPr>
                <w:color w:val="2F5496" w:themeColor="accent5" w:themeShade="BF"/>
                <w:sz w:val="28"/>
                <w:szCs w:val="28"/>
                <w:lang w:val="sq-AL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 xml:space="preserve">8- ,,Qasja kreative e </w:t>
            </w:r>
            <w:r w:rsidR="009474BF"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edukatores ‘’ studim i botuar në revistën ,,Kë</w:t>
            </w:r>
            <w:r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rkime ped</w:t>
            </w:r>
            <w:r w:rsidR="009474BF"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agogjike ‘’ të Institutit Pedagogjik të Kosovë</w:t>
            </w:r>
            <w:r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s.-2017</w:t>
            </w:r>
          </w:p>
          <w:p w:rsidR="0094151E" w:rsidRPr="008F5CE4" w:rsidRDefault="0094151E" w:rsidP="0094151E">
            <w:pPr>
              <w:pStyle w:val="Eaoaeaa"/>
              <w:widowControl/>
              <w:rPr>
                <w:color w:val="2F5496" w:themeColor="accent5" w:themeShade="BF"/>
                <w:sz w:val="28"/>
                <w:szCs w:val="28"/>
                <w:lang w:val="sq-AL"/>
              </w:rPr>
            </w:pPr>
          </w:p>
          <w:p w:rsidR="0094151E" w:rsidRPr="008F5CE4" w:rsidRDefault="009474BF" w:rsidP="0094151E">
            <w:pPr>
              <w:pStyle w:val="Eaoaeaa"/>
              <w:widowControl/>
              <w:rPr>
                <w:color w:val="2F5496" w:themeColor="accent5" w:themeShade="BF"/>
                <w:sz w:val="28"/>
                <w:szCs w:val="28"/>
                <w:lang w:val="sq-AL"/>
              </w:rPr>
            </w:pPr>
            <w:r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9-,,Ndikimi i moshës në  cilësinë e punës së motër-edukatores që punon me fëmijët 0-3 vjeç’’ -,,Kërkime P</w:t>
            </w:r>
            <w:r w:rsidR="0094151E" w:rsidRPr="008F5CE4">
              <w:rPr>
                <w:color w:val="2F5496" w:themeColor="accent5" w:themeShade="BF"/>
                <w:sz w:val="28"/>
                <w:szCs w:val="28"/>
                <w:lang w:val="sq-AL"/>
              </w:rPr>
              <w:t>edagogjike’’-2018</w:t>
            </w:r>
          </w:p>
          <w:p w:rsidR="0094151E" w:rsidRPr="008F5CE4" w:rsidRDefault="0094151E" w:rsidP="0094151E">
            <w:pPr>
              <w:pStyle w:val="Eaoaeaa"/>
              <w:widowControl/>
              <w:rPr>
                <w:color w:val="2F5496" w:themeColor="accent5" w:themeShade="BF"/>
                <w:sz w:val="28"/>
                <w:szCs w:val="28"/>
                <w:lang w:val="sq-AL"/>
              </w:rPr>
            </w:pPr>
          </w:p>
          <w:p w:rsidR="0094151E" w:rsidRPr="008F5CE4" w:rsidRDefault="0094151E" w:rsidP="0094151E">
            <w:pPr>
              <w:spacing w:line="24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</w:pP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 xml:space="preserve">10-,,Niveli i zbatimit të kurrikulës së re dhe sfidat </w:t>
            </w:r>
            <w:r w:rsidR="009474B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në realizimin e saj në praktikë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;- 2019-(bashkautore)</w:t>
            </w:r>
          </w:p>
          <w:p w:rsidR="0094151E" w:rsidRPr="008F5CE4" w:rsidRDefault="0094151E" w:rsidP="0094151E">
            <w:pPr>
              <w:spacing w:line="24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</w:pP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11</w:t>
            </w:r>
            <w:r w:rsidR="009474B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-,,Mësimi në distancë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 xml:space="preserve"> </w:t>
            </w:r>
            <w:r w:rsidR="009474B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E-mësimi në arsimin parauniversitar në Kosovë në rrethanat e pandemisë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” (bashk-autore)</w:t>
            </w:r>
          </w:p>
          <w:p w:rsidR="00BD0AD6" w:rsidRPr="008F5CE4" w:rsidRDefault="0094151E" w:rsidP="009474BF">
            <w:pPr>
              <w:spacing w:line="240" w:lineRule="auto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 xml:space="preserve">12-Edukimi parashkollor </w:t>
            </w:r>
            <w:r w:rsidR="009474B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 xml:space="preserve">- </w:t>
            </w:r>
            <w:r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arritjet dhe sfidat -2021(</w:t>
            </w:r>
            <w:r w:rsidR="009474BF" w:rsidRPr="008F5CE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lang w:val="sq-AL"/>
              </w:rPr>
              <w:t>bashkautore)</w:t>
            </w:r>
          </w:p>
          <w:p w:rsidR="00BD0AD6" w:rsidRPr="008F5CE4" w:rsidRDefault="00BD0AD6" w:rsidP="00BD0AD6">
            <w:pPr>
              <w:pStyle w:val="OiaeaeiYiio2"/>
              <w:widowControl/>
              <w:spacing w:before="20" w:after="20"/>
              <w:jc w:val="left"/>
              <w:rPr>
                <w:i w:val="0"/>
                <w:sz w:val="28"/>
                <w:szCs w:val="28"/>
                <w:lang w:val="sq-AL"/>
              </w:rPr>
            </w:pPr>
          </w:p>
        </w:tc>
      </w:tr>
    </w:tbl>
    <w:p w:rsidR="002C324A" w:rsidRPr="008F5CE4" w:rsidRDefault="002C324A">
      <w:pPr>
        <w:rPr>
          <w:rFonts w:ascii="Times New Roman" w:hAnsi="Times New Roman" w:cs="Times New Roman"/>
          <w:sz w:val="28"/>
          <w:szCs w:val="28"/>
        </w:rPr>
      </w:pPr>
    </w:p>
    <w:sectPr w:rsidR="002C324A" w:rsidRPr="008F5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4137"/>
    <w:multiLevelType w:val="hybridMultilevel"/>
    <w:tmpl w:val="BDC26016"/>
    <w:lvl w:ilvl="0" w:tplc="D11CC1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0568F"/>
    <w:multiLevelType w:val="hybridMultilevel"/>
    <w:tmpl w:val="FE6A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174CD"/>
    <w:multiLevelType w:val="hybridMultilevel"/>
    <w:tmpl w:val="7B4E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56"/>
    <w:rsid w:val="000740AC"/>
    <w:rsid w:val="000E5A5C"/>
    <w:rsid w:val="000F0F48"/>
    <w:rsid w:val="00111353"/>
    <w:rsid w:val="001C53A0"/>
    <w:rsid w:val="001F2363"/>
    <w:rsid w:val="00250D3E"/>
    <w:rsid w:val="002916D8"/>
    <w:rsid w:val="002C324A"/>
    <w:rsid w:val="00325CBB"/>
    <w:rsid w:val="0034623B"/>
    <w:rsid w:val="00382B0A"/>
    <w:rsid w:val="003D7292"/>
    <w:rsid w:val="0042457C"/>
    <w:rsid w:val="00426C78"/>
    <w:rsid w:val="0051481F"/>
    <w:rsid w:val="005612C4"/>
    <w:rsid w:val="00596904"/>
    <w:rsid w:val="005A16FE"/>
    <w:rsid w:val="005D5383"/>
    <w:rsid w:val="00614308"/>
    <w:rsid w:val="006D655F"/>
    <w:rsid w:val="006F0AB0"/>
    <w:rsid w:val="0070620D"/>
    <w:rsid w:val="00794CF1"/>
    <w:rsid w:val="007D58EC"/>
    <w:rsid w:val="00811C43"/>
    <w:rsid w:val="008463EC"/>
    <w:rsid w:val="00883478"/>
    <w:rsid w:val="008E3AE2"/>
    <w:rsid w:val="008F5CE4"/>
    <w:rsid w:val="009135BC"/>
    <w:rsid w:val="00923D56"/>
    <w:rsid w:val="009249FC"/>
    <w:rsid w:val="0094151E"/>
    <w:rsid w:val="009474BF"/>
    <w:rsid w:val="009A54A3"/>
    <w:rsid w:val="009D06BE"/>
    <w:rsid w:val="009E1C72"/>
    <w:rsid w:val="00AE3C9D"/>
    <w:rsid w:val="00B26C9C"/>
    <w:rsid w:val="00B65B74"/>
    <w:rsid w:val="00BD0AD6"/>
    <w:rsid w:val="00C37B49"/>
    <w:rsid w:val="00C51229"/>
    <w:rsid w:val="00C87081"/>
    <w:rsid w:val="00CD2677"/>
    <w:rsid w:val="00CE5C47"/>
    <w:rsid w:val="00D43F3A"/>
    <w:rsid w:val="00D46DD4"/>
    <w:rsid w:val="00D57BF5"/>
    <w:rsid w:val="00DC1301"/>
    <w:rsid w:val="00DD44CF"/>
    <w:rsid w:val="00DF0FD3"/>
    <w:rsid w:val="00E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A755-67EA-4664-8FF9-E5A34462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308"/>
    <w:pPr>
      <w:ind w:left="720"/>
      <w:contextualSpacing/>
    </w:pPr>
  </w:style>
  <w:style w:type="paragraph" w:customStyle="1" w:styleId="OiaeaeiYiio2">
    <w:name w:val="O?ia eaeiYiio 2"/>
    <w:basedOn w:val="Normal"/>
    <w:rsid w:val="00BD0AD6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Aaoeeu">
    <w:name w:val="Aaoeeu"/>
    <w:rsid w:val="00BD0A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BD0AD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BD0AD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6D6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2021-05-31T11:10:00Z</dcterms:created>
  <dcterms:modified xsi:type="dcterms:W3CDTF">2021-06-01T09:33:00Z</dcterms:modified>
</cp:coreProperties>
</file>