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B014" w14:textId="6E0E85EB" w:rsidR="00AE59BF" w:rsidRPr="005D044D" w:rsidRDefault="005D044D" w:rsidP="00AE59BF">
      <w:pPr>
        <w:spacing w:after="0"/>
        <w:jc w:val="center"/>
        <w:rPr>
          <w:b/>
          <w:bCs/>
          <w:lang w:val="en-GB"/>
        </w:rPr>
      </w:pPr>
      <w:r w:rsidRPr="005D044D">
        <w:rPr>
          <w:b/>
          <w:bCs/>
          <w:lang w:val="en-GB"/>
        </w:rPr>
        <w:t>INTERNATIONAL SCIENTIFIC CONFERENCE</w:t>
      </w:r>
    </w:p>
    <w:p w14:paraId="0D6FD1A6" w14:textId="615BE2AF" w:rsidR="00AE59BF" w:rsidRPr="005D044D" w:rsidRDefault="005D044D" w:rsidP="00AE59BF">
      <w:pPr>
        <w:spacing w:after="0"/>
        <w:jc w:val="center"/>
        <w:rPr>
          <w:i/>
          <w:iCs/>
          <w:lang w:val="en-GB"/>
        </w:rPr>
      </w:pPr>
      <w:r w:rsidRPr="005D044D">
        <w:rPr>
          <w:i/>
          <w:iCs/>
          <w:lang w:val="en-GB"/>
        </w:rPr>
        <w:t>1</w:t>
      </w:r>
      <w:r w:rsidR="00F1701E">
        <w:rPr>
          <w:i/>
          <w:iCs/>
          <w:lang w:val="en-GB"/>
        </w:rPr>
        <w:t>8</w:t>
      </w:r>
      <w:r w:rsidRPr="005D044D">
        <w:rPr>
          <w:i/>
          <w:iCs/>
          <w:lang w:val="en-GB"/>
        </w:rPr>
        <w:t xml:space="preserve"> and</w:t>
      </w:r>
      <w:r w:rsidR="00AE59BF" w:rsidRPr="005D044D">
        <w:rPr>
          <w:i/>
          <w:iCs/>
          <w:lang w:val="en-GB"/>
        </w:rPr>
        <w:t xml:space="preserve"> </w:t>
      </w:r>
      <w:r w:rsidR="00F1701E">
        <w:rPr>
          <w:i/>
          <w:iCs/>
          <w:lang w:val="en-GB"/>
        </w:rPr>
        <w:t>19 September</w:t>
      </w:r>
      <w:r w:rsidR="00AE59BF" w:rsidRPr="005D044D">
        <w:rPr>
          <w:i/>
          <w:iCs/>
          <w:lang w:val="en-GB"/>
        </w:rPr>
        <w:t xml:space="preserve"> 2025</w:t>
      </w:r>
    </w:p>
    <w:p w14:paraId="3616F3DA" w14:textId="77777777" w:rsidR="005D044D" w:rsidRDefault="005D044D" w:rsidP="005D044D">
      <w:pPr>
        <w:spacing w:after="0"/>
        <w:rPr>
          <w:lang w:val="en-GB"/>
        </w:rPr>
      </w:pPr>
    </w:p>
    <w:p w14:paraId="4F1EA2DD" w14:textId="3BF4B6D6" w:rsidR="005D044D" w:rsidRPr="005D044D" w:rsidRDefault="005D044D" w:rsidP="005D044D">
      <w:pPr>
        <w:spacing w:after="0"/>
        <w:rPr>
          <w:lang w:val="en-GB"/>
        </w:rPr>
      </w:pPr>
      <w:r w:rsidRPr="005D044D">
        <w:rPr>
          <w:lang w:val="en-GB"/>
        </w:rPr>
        <w:t>Call for the International Scientific Conference of the Kosovo Pedagogical Institute</w:t>
      </w:r>
    </w:p>
    <w:p w14:paraId="655AD38C" w14:textId="18475371" w:rsidR="005D044D" w:rsidRPr="005D044D" w:rsidRDefault="009E3B0F" w:rsidP="005D044D">
      <w:pPr>
        <w:spacing w:after="0"/>
        <w:rPr>
          <w:lang w:val="en-GB"/>
        </w:rPr>
      </w:pPr>
      <w:r>
        <w:rPr>
          <w:lang w:val="en-GB"/>
        </w:rPr>
        <w:t>with the main theme:</w:t>
      </w:r>
    </w:p>
    <w:p w14:paraId="3F0142CF" w14:textId="4FA2129B" w:rsidR="00AE59BF" w:rsidRPr="005D044D" w:rsidRDefault="009E3B0F" w:rsidP="005D044D">
      <w:pPr>
        <w:spacing w:after="0"/>
        <w:rPr>
          <w:b/>
          <w:lang w:val="en-GB"/>
        </w:rPr>
      </w:pPr>
      <w:r>
        <w:rPr>
          <w:b/>
          <w:lang w:val="en-GB"/>
        </w:rPr>
        <w:t>Lifelong Learning: A Comprehensive Approach from Early Childhood to Vocational E</w:t>
      </w:r>
      <w:r w:rsidR="005D044D" w:rsidRPr="005D044D">
        <w:rPr>
          <w:b/>
          <w:lang w:val="en-GB"/>
        </w:rPr>
        <w:t>ducation and</w:t>
      </w:r>
      <w:r>
        <w:rPr>
          <w:b/>
          <w:lang w:val="en-GB"/>
        </w:rPr>
        <w:t xml:space="preserve"> T</w:t>
      </w:r>
      <w:r w:rsidR="005D044D" w:rsidRPr="005D044D">
        <w:rPr>
          <w:b/>
          <w:lang w:val="en-GB"/>
        </w:rPr>
        <w:t>raining</w:t>
      </w:r>
    </w:p>
    <w:p w14:paraId="34264A14" w14:textId="77777777" w:rsidR="005D044D" w:rsidRPr="005D044D" w:rsidRDefault="005D044D" w:rsidP="005D044D">
      <w:pPr>
        <w:spacing w:after="0"/>
        <w:rPr>
          <w:lang w:val="en-GB"/>
        </w:rPr>
      </w:pPr>
    </w:p>
    <w:p w14:paraId="1F7DB070" w14:textId="6787989D" w:rsidR="005D044D" w:rsidRPr="005D044D" w:rsidRDefault="005D044D" w:rsidP="005D044D">
      <w:pPr>
        <w:spacing w:after="0"/>
        <w:rPr>
          <w:lang w:val="en-GB"/>
        </w:rPr>
      </w:pPr>
      <w:r w:rsidRPr="005D044D">
        <w:rPr>
          <w:lang w:val="en-GB"/>
        </w:rPr>
        <w:t>The Kosovo Pedagogical Institute (KPI) is pleased to announce the organization of the annual international scientific conference,</w:t>
      </w:r>
      <w:r w:rsidR="009E3B0F">
        <w:rPr>
          <w:lang w:val="en-GB"/>
        </w:rPr>
        <w:t xml:space="preserve"> with the main theme “Lifelong Learning: A Comprehensive A</w:t>
      </w:r>
      <w:r w:rsidRPr="005D044D">
        <w:rPr>
          <w:lang w:val="en-GB"/>
        </w:rPr>
        <w:t xml:space="preserve">pproach from </w:t>
      </w:r>
      <w:r w:rsidR="009E3B0F">
        <w:rPr>
          <w:lang w:val="en-GB"/>
        </w:rPr>
        <w:t>Early Childhood to Vocational Education and T</w:t>
      </w:r>
      <w:r w:rsidRPr="005D044D">
        <w:rPr>
          <w:lang w:val="en-GB"/>
        </w:rPr>
        <w:t>raining”.</w:t>
      </w:r>
    </w:p>
    <w:p w14:paraId="33E680FF" w14:textId="77777777" w:rsidR="005D044D" w:rsidRPr="005D044D" w:rsidRDefault="005D044D" w:rsidP="005D044D">
      <w:pPr>
        <w:spacing w:after="0"/>
        <w:rPr>
          <w:lang w:val="en-GB"/>
        </w:rPr>
      </w:pPr>
    </w:p>
    <w:p w14:paraId="2CEF74FB" w14:textId="77777777" w:rsidR="005D044D" w:rsidRPr="005D044D" w:rsidRDefault="005D044D" w:rsidP="005D044D">
      <w:pPr>
        <w:spacing w:after="0"/>
        <w:rPr>
          <w:b/>
          <w:lang w:val="en-GB"/>
        </w:rPr>
      </w:pPr>
      <w:r w:rsidRPr="005D044D">
        <w:rPr>
          <w:b/>
          <w:lang w:val="en-GB"/>
        </w:rPr>
        <w:t>Purpose</w:t>
      </w:r>
    </w:p>
    <w:p w14:paraId="79677974" w14:textId="38C870CD" w:rsidR="005D044D" w:rsidRPr="005D044D" w:rsidRDefault="005D044D" w:rsidP="005D044D">
      <w:pPr>
        <w:spacing w:after="0"/>
        <w:rPr>
          <w:lang w:val="en-GB"/>
        </w:rPr>
      </w:pPr>
      <w:r w:rsidRPr="005D044D">
        <w:rPr>
          <w:lang w:val="en-GB"/>
        </w:rPr>
        <w:t xml:space="preserve">This scientific event will take place on </w:t>
      </w:r>
      <w:r w:rsidR="00F1701E">
        <w:rPr>
          <w:lang w:val="en-GB"/>
        </w:rPr>
        <w:t>18</w:t>
      </w:r>
      <w:r w:rsidRPr="005D044D">
        <w:rPr>
          <w:lang w:val="en-GB"/>
        </w:rPr>
        <w:t xml:space="preserve"> and </w:t>
      </w:r>
      <w:r w:rsidR="00F1701E">
        <w:rPr>
          <w:lang w:val="en-GB"/>
        </w:rPr>
        <w:t>19</w:t>
      </w:r>
      <w:r w:rsidRPr="005D044D">
        <w:rPr>
          <w:lang w:val="en-GB"/>
        </w:rPr>
        <w:t xml:space="preserve"> </w:t>
      </w:r>
      <w:r w:rsidR="00F1701E">
        <w:rPr>
          <w:lang w:val="en-GB"/>
        </w:rPr>
        <w:t xml:space="preserve">September </w:t>
      </w:r>
      <w:r w:rsidRPr="005D044D">
        <w:rPr>
          <w:lang w:val="en-GB"/>
        </w:rPr>
        <w:t>2025 and aims to provide an important platform for the presentation and sharing of scientific findings, for discussions and exchange of views on challenges, opportunities and perspectives for the development and improvement of lifelong education.</w:t>
      </w:r>
    </w:p>
    <w:p w14:paraId="11AB40CB" w14:textId="77777777" w:rsidR="005D044D" w:rsidRPr="005D044D" w:rsidRDefault="005D044D" w:rsidP="005D044D">
      <w:pPr>
        <w:spacing w:after="0"/>
        <w:rPr>
          <w:lang w:val="en-GB"/>
        </w:rPr>
      </w:pPr>
    </w:p>
    <w:p w14:paraId="59B2358D" w14:textId="71E163B7" w:rsidR="00AD44EF" w:rsidRPr="005D044D" w:rsidRDefault="005D044D" w:rsidP="005D044D">
      <w:pPr>
        <w:spacing w:after="0"/>
        <w:rPr>
          <w:lang w:val="en-GB"/>
        </w:rPr>
      </w:pPr>
      <w:r w:rsidRPr="005D044D">
        <w:rPr>
          <w:lang w:val="en-GB"/>
        </w:rPr>
        <w:t>The conference also aims to broaden the discussion to include lifelong learning, as well as the set of influences that focus on the study of learning and teaching from birth to adulthood, in formal and non-formal settings, to influence the reform and modernization of educational practices and policies in Kosovo</w:t>
      </w:r>
      <w:r w:rsidR="00AE59BF" w:rsidRPr="005D044D">
        <w:rPr>
          <w:lang w:val="en-GB"/>
        </w:rPr>
        <w:t>.</w:t>
      </w:r>
    </w:p>
    <w:p w14:paraId="2C83AB94" w14:textId="77777777" w:rsidR="00AE59BF" w:rsidRPr="005D044D" w:rsidRDefault="00AE59BF" w:rsidP="00AE59BF">
      <w:pPr>
        <w:spacing w:after="0"/>
        <w:rPr>
          <w:lang w:val="en-GB"/>
        </w:rPr>
      </w:pPr>
    </w:p>
    <w:p w14:paraId="33905CA6" w14:textId="57F6B798" w:rsidR="00AE59BF" w:rsidRPr="005D044D" w:rsidRDefault="005D044D" w:rsidP="00AE59BF">
      <w:pPr>
        <w:spacing w:after="0"/>
        <w:rPr>
          <w:lang w:val="en-GB"/>
        </w:rPr>
      </w:pPr>
      <w:r>
        <w:rPr>
          <w:lang w:val="en-GB"/>
        </w:rPr>
        <w:t>SUB-TOPICS FOR DISCUSSION</w:t>
      </w:r>
      <w:r w:rsidR="009E3B0F">
        <w:rPr>
          <w:lang w:val="en-GB"/>
        </w:rPr>
        <w:t xml:space="preserve"> </w:t>
      </w:r>
    </w:p>
    <w:p w14:paraId="58919B09" w14:textId="77777777" w:rsidR="005D044D" w:rsidRPr="005D044D" w:rsidRDefault="00AE59BF" w:rsidP="005D044D">
      <w:pPr>
        <w:spacing w:after="0"/>
        <w:rPr>
          <w:b/>
          <w:bCs/>
          <w:lang w:val="en-GB"/>
        </w:rPr>
      </w:pPr>
      <w:r w:rsidRPr="005D044D">
        <w:rPr>
          <w:lang w:val="en-GB"/>
        </w:rPr>
        <w:t>1.</w:t>
      </w:r>
      <w:r w:rsidRPr="005D044D">
        <w:rPr>
          <w:lang w:val="en-GB"/>
        </w:rPr>
        <w:tab/>
      </w:r>
      <w:r w:rsidR="005D044D" w:rsidRPr="005D044D">
        <w:rPr>
          <w:b/>
          <w:bCs/>
          <w:lang w:val="en-GB"/>
        </w:rPr>
        <w:t>Developmental challenges in early childhood education, primary and secondary education, as well as lifelong and vocational education</w:t>
      </w:r>
    </w:p>
    <w:p w14:paraId="4359E5A0" w14:textId="64F5986F" w:rsidR="00AE59BF" w:rsidRPr="005D044D" w:rsidRDefault="005D044D" w:rsidP="005D044D">
      <w:pPr>
        <w:spacing w:after="0"/>
        <w:rPr>
          <w:lang w:val="en-GB"/>
        </w:rPr>
      </w:pPr>
      <w:r w:rsidRPr="005D044D">
        <w:rPr>
          <w:bCs/>
          <w:lang w:val="en-GB"/>
        </w:rPr>
        <w:t>Analysis of the current situation and development prospects of pre-university education (EFH, AF, AMU, AML and adult VET), assessing solutions and prospects for its improvement</w:t>
      </w:r>
      <w:r w:rsidR="00AE59BF" w:rsidRPr="005D044D">
        <w:rPr>
          <w:lang w:val="en-GB"/>
        </w:rPr>
        <w:t>.</w:t>
      </w:r>
    </w:p>
    <w:p w14:paraId="69CDFE3B" w14:textId="77777777" w:rsidR="005D044D" w:rsidRPr="005D044D" w:rsidRDefault="00AE59BF" w:rsidP="005D044D">
      <w:pPr>
        <w:spacing w:after="0"/>
        <w:rPr>
          <w:b/>
          <w:bCs/>
          <w:lang w:val="en-GB"/>
        </w:rPr>
      </w:pPr>
      <w:r w:rsidRPr="005D044D">
        <w:rPr>
          <w:lang w:val="en-GB"/>
        </w:rPr>
        <w:t>2.</w:t>
      </w:r>
      <w:r w:rsidRPr="005D044D">
        <w:rPr>
          <w:lang w:val="en-GB"/>
        </w:rPr>
        <w:tab/>
      </w:r>
      <w:r w:rsidR="005D044D" w:rsidRPr="005D044D">
        <w:rPr>
          <w:b/>
          <w:bCs/>
          <w:lang w:val="en-GB"/>
        </w:rPr>
        <w:t>Improving curricula and lesson plans</w:t>
      </w:r>
    </w:p>
    <w:p w14:paraId="1E9F14A6" w14:textId="55E3828D" w:rsidR="005D044D" w:rsidRPr="005D044D" w:rsidRDefault="009E3B0F" w:rsidP="005D044D">
      <w:pPr>
        <w:spacing w:after="0"/>
        <w:rPr>
          <w:b/>
          <w:bCs/>
          <w:lang w:val="en-GB"/>
        </w:rPr>
      </w:pPr>
      <w:r>
        <w:rPr>
          <w:bCs/>
          <w:lang w:val="en-GB"/>
        </w:rPr>
        <w:t>Exploring</w:t>
      </w:r>
      <w:r w:rsidR="005D044D" w:rsidRPr="005D044D">
        <w:rPr>
          <w:bCs/>
          <w:lang w:val="en-GB"/>
        </w:rPr>
        <w:t xml:space="preserve"> the needs for reviewing curricula and lesson plans with the aim of improv</w:t>
      </w:r>
      <w:r>
        <w:rPr>
          <w:bCs/>
          <w:lang w:val="en-GB"/>
        </w:rPr>
        <w:t>ing their quality and ensuring</w:t>
      </w:r>
      <w:r w:rsidR="005D044D" w:rsidRPr="005D044D">
        <w:rPr>
          <w:bCs/>
          <w:lang w:val="en-GB"/>
        </w:rPr>
        <w:t xml:space="preserve"> quality and inclusive education</w:t>
      </w:r>
      <w:r w:rsidR="005D044D" w:rsidRPr="005D044D">
        <w:rPr>
          <w:b/>
          <w:bCs/>
          <w:lang w:val="en-GB"/>
        </w:rPr>
        <w:t>.</w:t>
      </w:r>
    </w:p>
    <w:p w14:paraId="57E7D768" w14:textId="605389DC" w:rsidR="005D044D" w:rsidRPr="005D044D" w:rsidRDefault="005D044D" w:rsidP="005D044D">
      <w:pPr>
        <w:spacing w:after="0"/>
        <w:rPr>
          <w:b/>
          <w:bCs/>
          <w:lang w:val="en-GB"/>
        </w:rPr>
      </w:pPr>
      <w:r w:rsidRPr="005D044D">
        <w:rPr>
          <w:b/>
          <w:bCs/>
          <w:lang w:val="en-GB"/>
        </w:rPr>
        <w:t xml:space="preserve">3. </w:t>
      </w:r>
      <w:r>
        <w:rPr>
          <w:b/>
          <w:bCs/>
          <w:lang w:val="en-GB"/>
        </w:rPr>
        <w:t xml:space="preserve">        </w:t>
      </w:r>
      <w:r w:rsidRPr="005D044D">
        <w:rPr>
          <w:b/>
          <w:bCs/>
          <w:lang w:val="en-GB"/>
        </w:rPr>
        <w:t>Proactive approaches to challenges in implementing inclusive education</w:t>
      </w:r>
    </w:p>
    <w:p w14:paraId="743F85F9" w14:textId="77777777" w:rsidR="005D044D" w:rsidRPr="005D044D" w:rsidRDefault="005D044D" w:rsidP="005D044D">
      <w:pPr>
        <w:spacing w:after="0"/>
        <w:rPr>
          <w:bCs/>
          <w:lang w:val="en-GB"/>
        </w:rPr>
      </w:pPr>
      <w:r w:rsidRPr="005D044D">
        <w:rPr>
          <w:bCs/>
          <w:lang w:val="en-GB"/>
        </w:rPr>
        <w:t>Discussion of strategies and policies for the effective implementation of inclusive education, emphasizing proactive and innovative approaches in addressing the diverse needs of students</w:t>
      </w:r>
    </w:p>
    <w:p w14:paraId="44038F74" w14:textId="7CC9A141" w:rsidR="005D044D" w:rsidRPr="005D044D" w:rsidRDefault="005D044D" w:rsidP="005D044D">
      <w:pPr>
        <w:spacing w:after="0"/>
        <w:rPr>
          <w:b/>
          <w:bCs/>
          <w:lang w:val="en-GB"/>
        </w:rPr>
      </w:pPr>
      <w:r w:rsidRPr="005D044D">
        <w:rPr>
          <w:b/>
          <w:bCs/>
          <w:lang w:val="en-GB"/>
        </w:rPr>
        <w:t xml:space="preserve">4. </w:t>
      </w:r>
      <w:r>
        <w:rPr>
          <w:b/>
          <w:bCs/>
          <w:lang w:val="en-GB"/>
        </w:rPr>
        <w:t xml:space="preserve">        </w:t>
      </w:r>
      <w:r w:rsidRPr="005D044D">
        <w:rPr>
          <w:b/>
          <w:bCs/>
          <w:lang w:val="en-GB"/>
        </w:rPr>
        <w:t xml:space="preserve">Qualification and professional development of </w:t>
      </w:r>
      <w:r w:rsidR="009E3B0F">
        <w:rPr>
          <w:b/>
          <w:bCs/>
          <w:lang w:val="en-GB"/>
        </w:rPr>
        <w:t>teachers and educational managers</w:t>
      </w:r>
    </w:p>
    <w:p w14:paraId="57229068" w14:textId="5DBC92E3" w:rsidR="00AE59BF" w:rsidRPr="005D044D" w:rsidRDefault="005D044D" w:rsidP="005D044D">
      <w:pPr>
        <w:spacing w:after="0"/>
        <w:rPr>
          <w:lang w:val="en-GB"/>
        </w:rPr>
      </w:pPr>
      <w:r w:rsidRPr="005D044D">
        <w:rPr>
          <w:bCs/>
          <w:lang w:val="en-GB"/>
        </w:rPr>
        <w:t xml:space="preserve">The need to improve the quality of qualification and professional development of </w:t>
      </w:r>
      <w:r w:rsidR="009E3B0F">
        <w:rPr>
          <w:bCs/>
          <w:lang w:val="en-GB"/>
        </w:rPr>
        <w:t xml:space="preserve">teachers and educational managers to meet the requirements of </w:t>
      </w:r>
      <w:r w:rsidRPr="005D044D">
        <w:rPr>
          <w:bCs/>
          <w:lang w:val="en-GB"/>
        </w:rPr>
        <w:t>quality and inclusive education</w:t>
      </w:r>
      <w:r w:rsidR="00AE59BF" w:rsidRPr="005D044D">
        <w:rPr>
          <w:lang w:val="en-GB"/>
        </w:rPr>
        <w:t xml:space="preserve">.  </w:t>
      </w:r>
    </w:p>
    <w:p w14:paraId="2FAC4D1E" w14:textId="77777777" w:rsidR="005D044D" w:rsidRPr="005D044D" w:rsidRDefault="00AE59BF" w:rsidP="005D044D">
      <w:pPr>
        <w:spacing w:after="0"/>
        <w:rPr>
          <w:b/>
          <w:bCs/>
          <w:lang w:val="en-GB"/>
        </w:rPr>
      </w:pPr>
      <w:r w:rsidRPr="005D044D">
        <w:rPr>
          <w:lang w:val="en-GB"/>
        </w:rPr>
        <w:t>5.</w:t>
      </w:r>
      <w:r w:rsidRPr="005D044D">
        <w:rPr>
          <w:lang w:val="en-GB"/>
        </w:rPr>
        <w:tab/>
      </w:r>
      <w:r w:rsidR="005D044D" w:rsidRPr="005D044D">
        <w:rPr>
          <w:b/>
          <w:bCs/>
          <w:lang w:val="en-GB"/>
        </w:rPr>
        <w:t>Comprehensive leadership and quality management of educational institutions</w:t>
      </w:r>
    </w:p>
    <w:p w14:paraId="001735B8" w14:textId="77777777" w:rsidR="005D044D" w:rsidRPr="005D044D" w:rsidRDefault="005D044D" w:rsidP="005D044D">
      <w:pPr>
        <w:spacing w:after="0"/>
        <w:rPr>
          <w:bCs/>
          <w:lang w:val="en-GB"/>
        </w:rPr>
      </w:pPr>
      <w:r w:rsidRPr="005D044D">
        <w:rPr>
          <w:bCs/>
          <w:lang w:val="en-GB"/>
        </w:rPr>
        <w:t>Research on methods and practices of leadership and management of educational institutions, with the aim of improving educational performance and quality in accordance with the requirements of the time.</w:t>
      </w:r>
    </w:p>
    <w:p w14:paraId="157481B4" w14:textId="5C119BAF" w:rsidR="005D044D" w:rsidRPr="005D044D" w:rsidRDefault="005D044D" w:rsidP="005D044D">
      <w:pPr>
        <w:spacing w:after="0"/>
        <w:rPr>
          <w:b/>
          <w:bCs/>
          <w:lang w:val="en-GB"/>
        </w:rPr>
      </w:pPr>
      <w:r w:rsidRPr="005D044D">
        <w:rPr>
          <w:b/>
          <w:bCs/>
          <w:lang w:val="en-GB"/>
        </w:rPr>
        <w:t xml:space="preserve">6. </w:t>
      </w:r>
      <w:r>
        <w:rPr>
          <w:b/>
          <w:bCs/>
          <w:lang w:val="en-GB"/>
        </w:rPr>
        <w:t xml:space="preserve">         </w:t>
      </w:r>
      <w:r w:rsidRPr="005D044D">
        <w:rPr>
          <w:b/>
          <w:bCs/>
          <w:lang w:val="en-GB"/>
        </w:rPr>
        <w:t>Implications of technology in lifelong learning</w:t>
      </w:r>
    </w:p>
    <w:p w14:paraId="64857CA3" w14:textId="31A0902A" w:rsidR="00AE59BF" w:rsidRPr="005D044D" w:rsidRDefault="005D044D" w:rsidP="005D044D">
      <w:pPr>
        <w:spacing w:after="0"/>
        <w:rPr>
          <w:lang w:val="en-GB"/>
        </w:rPr>
      </w:pPr>
      <w:r w:rsidRPr="005D044D">
        <w:rPr>
          <w:bCs/>
          <w:lang w:val="en-GB"/>
        </w:rPr>
        <w:t>The use of technologies in formal education and training requires careful planning to align technology with learning goals, provide professional development, and provide equitable access to technology to support lifelong learning</w:t>
      </w:r>
      <w:r>
        <w:rPr>
          <w:lang w:val="en-GB"/>
        </w:rPr>
        <w:t>.</w:t>
      </w:r>
    </w:p>
    <w:p w14:paraId="21CF131D" w14:textId="77777777" w:rsidR="00AE59BF" w:rsidRPr="005D044D" w:rsidRDefault="00AE59BF" w:rsidP="00AE59BF">
      <w:pPr>
        <w:spacing w:after="0"/>
        <w:rPr>
          <w:lang w:val="en-GB"/>
        </w:rPr>
      </w:pPr>
    </w:p>
    <w:p w14:paraId="05711A14" w14:textId="3A6CE00F" w:rsidR="00AE59BF" w:rsidRPr="005D044D" w:rsidRDefault="005D044D" w:rsidP="00AE59BF">
      <w:pPr>
        <w:spacing w:after="0"/>
        <w:rPr>
          <w:lang w:val="en-GB"/>
        </w:rPr>
      </w:pPr>
      <w:r>
        <w:rPr>
          <w:lang w:val="en-GB"/>
        </w:rPr>
        <w:lastRenderedPageBreak/>
        <w:t>SUBMISSION OF SCIENTIFIC PAPERS</w:t>
      </w:r>
    </w:p>
    <w:p w14:paraId="5F022F88" w14:textId="2F23E420" w:rsidR="00AE59BF" w:rsidRPr="005D044D" w:rsidRDefault="005D044D" w:rsidP="00AE59BF">
      <w:pPr>
        <w:spacing w:after="0"/>
        <w:rPr>
          <w:lang w:val="en-GB"/>
        </w:rPr>
      </w:pPr>
      <w:r w:rsidRPr="005D044D">
        <w:rPr>
          <w:lang w:val="en-GB"/>
        </w:rPr>
        <w:t>Experts and researchers in the field are invited to submit papers from the above-mentioned fields (sub-topics) that contribute to the development of lifelong learning, covering various issues related to the improvement of early childhood education, compulsory education and vo</w:t>
      </w:r>
      <w:r>
        <w:rPr>
          <w:lang w:val="en-GB"/>
        </w:rPr>
        <w:t>cational education and training</w:t>
      </w:r>
      <w:r w:rsidR="00AE59BF" w:rsidRPr="005D044D">
        <w:rPr>
          <w:lang w:val="en-GB"/>
        </w:rPr>
        <w:t xml:space="preserve">. </w:t>
      </w:r>
    </w:p>
    <w:p w14:paraId="71E64C12" w14:textId="77777777" w:rsidR="00AE59BF" w:rsidRPr="005D044D" w:rsidRDefault="00AE59BF" w:rsidP="00AE59BF">
      <w:pPr>
        <w:spacing w:after="0"/>
        <w:rPr>
          <w:lang w:val="en-GB"/>
        </w:rPr>
      </w:pPr>
    </w:p>
    <w:p w14:paraId="2B013C50" w14:textId="4AAEBE6E" w:rsidR="00AE59BF" w:rsidRPr="005D044D" w:rsidRDefault="005D044D" w:rsidP="00AE59BF">
      <w:pPr>
        <w:spacing w:after="0"/>
        <w:rPr>
          <w:b/>
          <w:bCs/>
          <w:lang w:val="en-GB"/>
        </w:rPr>
      </w:pPr>
      <w:r>
        <w:rPr>
          <w:b/>
          <w:bCs/>
          <w:lang w:val="en-GB"/>
        </w:rPr>
        <w:t>PRESENTATION FORMAT</w:t>
      </w:r>
    </w:p>
    <w:p w14:paraId="1D9984FD" w14:textId="77777777" w:rsidR="005D044D" w:rsidRPr="005D044D" w:rsidRDefault="005D044D" w:rsidP="005D044D">
      <w:pPr>
        <w:spacing w:after="0"/>
        <w:rPr>
          <w:lang w:val="en-GB"/>
        </w:rPr>
      </w:pPr>
      <w:r w:rsidRPr="005D044D">
        <w:rPr>
          <w:lang w:val="en-GB"/>
        </w:rPr>
        <w:t>You can prepare and submit your presentation in one of the following form</w:t>
      </w:r>
      <w:bookmarkStart w:id="0" w:name="_GoBack"/>
      <w:bookmarkEnd w:id="0"/>
      <w:r w:rsidRPr="005D044D">
        <w:rPr>
          <w:lang w:val="en-GB"/>
        </w:rPr>
        <w:t>ats:</w:t>
      </w:r>
    </w:p>
    <w:p w14:paraId="258F9A87" w14:textId="00B674EA" w:rsidR="005D044D" w:rsidRPr="005D044D" w:rsidRDefault="005D044D" w:rsidP="005D044D">
      <w:pPr>
        <w:pStyle w:val="ListParagraph"/>
        <w:numPr>
          <w:ilvl w:val="0"/>
          <w:numId w:val="1"/>
        </w:numPr>
        <w:spacing w:after="0"/>
        <w:rPr>
          <w:lang w:val="en-GB"/>
        </w:rPr>
      </w:pPr>
      <w:r w:rsidRPr="005D044D">
        <w:rPr>
          <w:lang w:val="en-GB"/>
        </w:rPr>
        <w:t>Parallel session presentation – short presentations, 15-20 minutes, of scientific research.</w:t>
      </w:r>
    </w:p>
    <w:p w14:paraId="112804DD" w14:textId="05C3DEAF" w:rsidR="005D044D" w:rsidRPr="005D044D" w:rsidRDefault="005D044D" w:rsidP="005D044D">
      <w:pPr>
        <w:pStyle w:val="ListParagraph"/>
        <w:numPr>
          <w:ilvl w:val="0"/>
          <w:numId w:val="1"/>
        </w:numPr>
        <w:spacing w:after="0"/>
        <w:rPr>
          <w:lang w:val="en-GB"/>
        </w:rPr>
      </w:pPr>
      <w:r w:rsidRPr="005D044D">
        <w:rPr>
          <w:lang w:val="en-GB"/>
        </w:rPr>
        <w:t>Panel presentation and discussion – related to one of the conference sub-themes with professionals in the field.</w:t>
      </w:r>
    </w:p>
    <w:p w14:paraId="6E91653E" w14:textId="6716DF6F" w:rsidR="00AE59BF" w:rsidRPr="005D044D" w:rsidRDefault="005D044D" w:rsidP="005D044D">
      <w:pPr>
        <w:pStyle w:val="ListParagraph"/>
        <w:numPr>
          <w:ilvl w:val="0"/>
          <w:numId w:val="1"/>
        </w:numPr>
        <w:spacing w:after="0"/>
        <w:rPr>
          <w:lang w:val="en-GB"/>
        </w:rPr>
      </w:pPr>
      <w:r w:rsidRPr="005D044D">
        <w:rPr>
          <w:lang w:val="en-GB"/>
        </w:rPr>
        <w:t>Poster presentation – presentations of various studies, case studies and experiences by various professionals</w:t>
      </w:r>
      <w:r w:rsidR="00AE59BF" w:rsidRPr="005D044D">
        <w:rPr>
          <w:lang w:val="en-GB"/>
        </w:rPr>
        <w:t xml:space="preserve">. </w:t>
      </w:r>
    </w:p>
    <w:p w14:paraId="5AE5EF49" w14:textId="1B15061B" w:rsidR="00AE59BF" w:rsidRPr="005D044D" w:rsidRDefault="005D044D" w:rsidP="00AE59BF">
      <w:pPr>
        <w:spacing w:after="0"/>
        <w:rPr>
          <w:b/>
          <w:bCs/>
          <w:lang w:val="en-GB"/>
        </w:rPr>
      </w:pPr>
      <w:r>
        <w:rPr>
          <w:b/>
          <w:bCs/>
          <w:lang w:val="en-GB"/>
        </w:rPr>
        <w:t>IMPORTANT DATES</w:t>
      </w:r>
    </w:p>
    <w:p w14:paraId="6C61B873" w14:textId="3233688F" w:rsidR="005D044D" w:rsidRPr="005D044D" w:rsidRDefault="005D044D" w:rsidP="005D044D">
      <w:pPr>
        <w:pStyle w:val="ListParagraph"/>
        <w:numPr>
          <w:ilvl w:val="0"/>
          <w:numId w:val="3"/>
        </w:numPr>
        <w:spacing w:after="0"/>
        <w:rPr>
          <w:lang w:val="en-GB"/>
        </w:rPr>
      </w:pPr>
      <w:r w:rsidRPr="005D044D">
        <w:rPr>
          <w:lang w:val="en-GB"/>
        </w:rPr>
        <w:t xml:space="preserve">Abstracts will be accepted until </w:t>
      </w:r>
      <w:r w:rsidR="00F1701E">
        <w:rPr>
          <w:lang w:val="en-GB"/>
        </w:rPr>
        <w:t>May 5</w:t>
      </w:r>
      <w:r w:rsidRPr="005D044D">
        <w:rPr>
          <w:lang w:val="en-GB"/>
        </w:rPr>
        <w:t xml:space="preserve">, 2025; </w:t>
      </w:r>
    </w:p>
    <w:p w14:paraId="76C34CDE" w14:textId="250C8547" w:rsidR="005D044D" w:rsidRPr="005D044D" w:rsidRDefault="005D044D" w:rsidP="005D044D">
      <w:pPr>
        <w:pStyle w:val="ListParagraph"/>
        <w:numPr>
          <w:ilvl w:val="0"/>
          <w:numId w:val="3"/>
        </w:numPr>
        <w:spacing w:after="0"/>
        <w:rPr>
          <w:lang w:val="en-GB"/>
        </w:rPr>
      </w:pPr>
      <w:r w:rsidRPr="005D044D">
        <w:rPr>
          <w:lang w:val="en-GB"/>
        </w:rPr>
        <w:t>Abstract evaluation will be completed by May 30, 2025;</w:t>
      </w:r>
    </w:p>
    <w:p w14:paraId="466CDE77" w14:textId="628E57F7" w:rsidR="00AE59BF" w:rsidRPr="005D044D" w:rsidRDefault="005D044D" w:rsidP="005D044D">
      <w:pPr>
        <w:pStyle w:val="ListParagraph"/>
        <w:numPr>
          <w:ilvl w:val="0"/>
          <w:numId w:val="3"/>
        </w:numPr>
        <w:spacing w:after="0"/>
        <w:rPr>
          <w:lang w:val="en-GB"/>
        </w:rPr>
      </w:pPr>
      <w:r w:rsidRPr="005D044D">
        <w:rPr>
          <w:lang w:val="en-GB"/>
        </w:rPr>
        <w:t>Conference registration and notification of participants will be completed by June 30, 2025</w:t>
      </w:r>
      <w:r w:rsidR="00AE59BF" w:rsidRPr="005D044D">
        <w:rPr>
          <w:lang w:val="en-GB"/>
        </w:rPr>
        <w:t>.</w:t>
      </w:r>
    </w:p>
    <w:p w14:paraId="73E6D484" w14:textId="77777777" w:rsidR="005D044D" w:rsidRPr="005D044D" w:rsidRDefault="005D044D" w:rsidP="005D044D">
      <w:pPr>
        <w:spacing w:after="0"/>
        <w:rPr>
          <w:lang w:val="en-GB"/>
        </w:rPr>
      </w:pPr>
      <w:r w:rsidRPr="005D044D">
        <w:rPr>
          <w:lang w:val="en-GB"/>
        </w:rPr>
        <w:t>The deadline for submitting full papers for publication is August 31, 2025. For external participants, this requirement is optional.</w:t>
      </w:r>
    </w:p>
    <w:p w14:paraId="4FE2ECF8" w14:textId="7973C602" w:rsidR="00AE59BF" w:rsidRPr="005D044D" w:rsidRDefault="005D044D" w:rsidP="005D044D">
      <w:pPr>
        <w:spacing w:after="0"/>
        <w:rPr>
          <w:lang w:val="en-GB"/>
        </w:rPr>
      </w:pPr>
      <w:r w:rsidRPr="005D044D">
        <w:rPr>
          <w:lang w:val="en-GB"/>
        </w:rPr>
        <w:t>Abstracts and full papers must be submitted within the deadlines specified in the e-mail address</w:t>
      </w:r>
      <w:r w:rsidR="00AE59BF" w:rsidRPr="005D044D">
        <w:rPr>
          <w:lang w:val="en-GB"/>
        </w:rPr>
        <w:t xml:space="preserve">: </w:t>
      </w:r>
      <w:hyperlink r:id="rId5" w:history="1">
        <w:r w:rsidR="00AE59BF" w:rsidRPr="005D044D">
          <w:rPr>
            <w:rStyle w:val="Hyperlink"/>
            <w:lang w:val="en-GB"/>
          </w:rPr>
          <w:t>konferenca.ipk@gmail.com</w:t>
        </w:r>
      </w:hyperlink>
      <w:r w:rsidR="00AE59BF" w:rsidRPr="005D044D">
        <w:rPr>
          <w:lang w:val="en-GB"/>
        </w:rPr>
        <w:t xml:space="preserve">  </w:t>
      </w:r>
    </w:p>
    <w:p w14:paraId="14FC253A" w14:textId="265BFE69" w:rsidR="00AE59BF" w:rsidRPr="005D044D" w:rsidRDefault="005D044D" w:rsidP="005D044D">
      <w:pPr>
        <w:spacing w:after="0"/>
        <w:rPr>
          <w:lang w:val="en-GB"/>
        </w:rPr>
      </w:pPr>
      <w:r w:rsidRPr="005D044D">
        <w:rPr>
          <w:lang w:val="en-GB"/>
        </w:rPr>
        <w:t>All accepted abstracts and papers will be published in the Conference Proceedings Book.</w:t>
      </w:r>
      <w:r w:rsidR="009E3B0F">
        <w:rPr>
          <w:lang w:val="en-GB"/>
        </w:rPr>
        <w:t xml:space="preserve"> </w:t>
      </w:r>
    </w:p>
    <w:sectPr w:rsidR="00AE59BF" w:rsidRPr="005D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72804"/>
    <w:multiLevelType w:val="hybridMultilevel"/>
    <w:tmpl w:val="AB4AD7C4"/>
    <w:lvl w:ilvl="0" w:tplc="253A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E5CDF"/>
    <w:multiLevelType w:val="hybridMultilevel"/>
    <w:tmpl w:val="64AEC8B6"/>
    <w:lvl w:ilvl="0" w:tplc="253A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F62B7"/>
    <w:multiLevelType w:val="hybridMultilevel"/>
    <w:tmpl w:val="744C12F8"/>
    <w:lvl w:ilvl="0" w:tplc="6568C3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A1491"/>
    <w:multiLevelType w:val="hybridMultilevel"/>
    <w:tmpl w:val="001A6478"/>
    <w:lvl w:ilvl="0" w:tplc="D190018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BF"/>
    <w:rsid w:val="00145D56"/>
    <w:rsid w:val="002C346F"/>
    <w:rsid w:val="003C51B3"/>
    <w:rsid w:val="003E2941"/>
    <w:rsid w:val="005D044D"/>
    <w:rsid w:val="006A6F9C"/>
    <w:rsid w:val="006B784A"/>
    <w:rsid w:val="009E3B0F"/>
    <w:rsid w:val="00A67A88"/>
    <w:rsid w:val="00AD44EF"/>
    <w:rsid w:val="00AE59BF"/>
    <w:rsid w:val="00C02C73"/>
    <w:rsid w:val="00CF0403"/>
    <w:rsid w:val="00F15015"/>
    <w:rsid w:val="00F1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6022"/>
  <w15:chartTrackingRefBased/>
  <w15:docId w15:val="{B138CAA7-B753-4273-B0D5-9DD5EDDB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AE5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BF"/>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AE59BF"/>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AE59BF"/>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AE59BF"/>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AE59BF"/>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AE59BF"/>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AE59BF"/>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AE59BF"/>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AE59BF"/>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AE5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9BF"/>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AE5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9BF"/>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AE59BF"/>
    <w:pPr>
      <w:spacing w:before="160"/>
      <w:jc w:val="center"/>
    </w:pPr>
    <w:rPr>
      <w:i/>
      <w:iCs/>
      <w:color w:val="404040" w:themeColor="text1" w:themeTint="BF"/>
    </w:rPr>
  </w:style>
  <w:style w:type="character" w:customStyle="1" w:styleId="QuoteChar">
    <w:name w:val="Quote Char"/>
    <w:basedOn w:val="DefaultParagraphFont"/>
    <w:link w:val="Quote"/>
    <w:uiPriority w:val="29"/>
    <w:rsid w:val="00AE59BF"/>
    <w:rPr>
      <w:i/>
      <w:iCs/>
      <w:color w:val="404040" w:themeColor="text1" w:themeTint="BF"/>
      <w:lang w:val="sq-AL"/>
    </w:rPr>
  </w:style>
  <w:style w:type="paragraph" w:styleId="ListParagraph">
    <w:name w:val="List Paragraph"/>
    <w:basedOn w:val="Normal"/>
    <w:uiPriority w:val="34"/>
    <w:qFormat/>
    <w:rsid w:val="00AE59BF"/>
    <w:pPr>
      <w:ind w:left="720"/>
      <w:contextualSpacing/>
    </w:pPr>
  </w:style>
  <w:style w:type="character" w:styleId="IntenseEmphasis">
    <w:name w:val="Intense Emphasis"/>
    <w:basedOn w:val="DefaultParagraphFont"/>
    <w:uiPriority w:val="21"/>
    <w:qFormat/>
    <w:rsid w:val="00AE59BF"/>
    <w:rPr>
      <w:i/>
      <w:iCs/>
      <w:color w:val="0F4761" w:themeColor="accent1" w:themeShade="BF"/>
    </w:rPr>
  </w:style>
  <w:style w:type="paragraph" w:styleId="IntenseQuote">
    <w:name w:val="Intense Quote"/>
    <w:basedOn w:val="Normal"/>
    <w:next w:val="Normal"/>
    <w:link w:val="IntenseQuoteChar"/>
    <w:uiPriority w:val="30"/>
    <w:qFormat/>
    <w:rsid w:val="00AE5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9BF"/>
    <w:rPr>
      <w:i/>
      <w:iCs/>
      <w:color w:val="0F4761" w:themeColor="accent1" w:themeShade="BF"/>
      <w:lang w:val="sq-AL"/>
    </w:rPr>
  </w:style>
  <w:style w:type="character" w:styleId="IntenseReference">
    <w:name w:val="Intense Reference"/>
    <w:basedOn w:val="DefaultParagraphFont"/>
    <w:uiPriority w:val="32"/>
    <w:qFormat/>
    <w:rsid w:val="00AE59BF"/>
    <w:rPr>
      <w:b/>
      <w:bCs/>
      <w:smallCaps/>
      <w:color w:val="0F4761" w:themeColor="accent1" w:themeShade="BF"/>
      <w:spacing w:val="5"/>
    </w:rPr>
  </w:style>
  <w:style w:type="character" w:styleId="Hyperlink">
    <w:name w:val="Hyperlink"/>
    <w:basedOn w:val="DefaultParagraphFont"/>
    <w:uiPriority w:val="99"/>
    <w:unhideWhenUsed/>
    <w:rsid w:val="00AE59BF"/>
    <w:rPr>
      <w:color w:val="467886" w:themeColor="hyperlink"/>
      <w:u w:val="single"/>
    </w:rPr>
  </w:style>
  <w:style w:type="character" w:customStyle="1" w:styleId="UnresolvedMention1">
    <w:name w:val="Unresolved Mention1"/>
    <w:basedOn w:val="DefaultParagraphFont"/>
    <w:uiPriority w:val="99"/>
    <w:semiHidden/>
    <w:unhideWhenUsed/>
    <w:rsid w:val="00A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ferenca.i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murteza osdautaj</dc:creator>
  <cp:keywords/>
  <dc:description/>
  <cp:lastModifiedBy>KOA</cp:lastModifiedBy>
  <cp:revision>4</cp:revision>
  <dcterms:created xsi:type="dcterms:W3CDTF">2025-02-21T07:06:00Z</dcterms:created>
  <dcterms:modified xsi:type="dcterms:W3CDTF">2025-05-02T08:55:00Z</dcterms:modified>
</cp:coreProperties>
</file>