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A0637" w:rsidRPr="005A0637" w14:paraId="36E3E19C" w14:textId="77777777" w:rsidTr="006A4D3E">
        <w:trPr>
          <w:jc w:val="center"/>
        </w:trPr>
        <w:tc>
          <w:tcPr>
            <w:tcW w:w="9072" w:type="dxa"/>
          </w:tcPr>
          <w:p w14:paraId="2E4A0698" w14:textId="77777777" w:rsidR="000B26F1" w:rsidRPr="005A0637" w:rsidRDefault="000B26F1" w:rsidP="0038160E">
            <w:pPr>
              <w:tabs>
                <w:tab w:val="center" w:pos="4680"/>
                <w:tab w:val="right" w:pos="9360"/>
              </w:tabs>
              <w:spacing w:after="180" w:line="264" w:lineRule="auto"/>
              <w:jc w:val="center"/>
              <w:rPr>
                <w:rFonts w:ascii="Times New Roman" w:hAnsi="Times New Roman" w:cs="Times New Roman"/>
              </w:rPr>
            </w:pPr>
            <w:r w:rsidRPr="005A063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 wp14:anchorId="7B86FAF3" wp14:editId="32767F26">
                  <wp:simplePos x="0" y="0"/>
                  <wp:positionH relativeFrom="column">
                    <wp:posOffset>1841500</wp:posOffset>
                  </wp:positionH>
                  <wp:positionV relativeFrom="paragraph">
                    <wp:posOffset>4445</wp:posOffset>
                  </wp:positionV>
                  <wp:extent cx="1419225" cy="518941"/>
                  <wp:effectExtent l="0" t="0" r="0" b="0"/>
                  <wp:wrapSquare wrapText="bothSides"/>
                  <wp:docPr id="6" name="Picture 2" descr="D:\My Documents\2014\IPK\Llogo IPK (2015)\Logo Instituti Pedagogjik (al.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My Documents\2014\IPK\Llogo IPK (2015)\Logo Instituti Pedagogjik (al.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5189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8EBBDF9" w14:textId="77777777" w:rsidR="000B26F1" w:rsidRPr="005A0637" w:rsidRDefault="000B26F1" w:rsidP="0038160E">
            <w:pPr>
              <w:tabs>
                <w:tab w:val="center" w:pos="4680"/>
                <w:tab w:val="right" w:pos="9360"/>
              </w:tabs>
              <w:spacing w:after="18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8632C" w:rsidRPr="005A0637" w14:paraId="3BD81339" w14:textId="77777777" w:rsidTr="006A4D3E">
        <w:trPr>
          <w:trHeight w:val="792"/>
        </w:trPr>
        <w:tc>
          <w:tcPr>
            <w:tcW w:w="9072" w:type="dxa"/>
            <w:hideMark/>
          </w:tcPr>
          <w:p w14:paraId="5F52E394" w14:textId="77777777" w:rsidR="000B26F1" w:rsidRPr="005A0637" w:rsidRDefault="000B26F1" w:rsidP="006A4D3E">
            <w:pPr>
              <w:spacing w:before="120" w:line="264" w:lineRule="auto"/>
              <w:ind w:right="896"/>
              <w:jc w:val="center"/>
              <w:rPr>
                <w:bCs/>
              </w:rPr>
            </w:pPr>
            <w:r w:rsidRPr="005A0637">
              <w:rPr>
                <w:bCs/>
              </w:rPr>
              <w:t>INSTITUTI PEDAGOGJIK I KOSOVËS</w:t>
            </w:r>
          </w:p>
          <w:p w14:paraId="09F190AA" w14:textId="77777777" w:rsidR="000B26F1" w:rsidRPr="005A0637" w:rsidRDefault="000B26F1" w:rsidP="006A4D3E">
            <w:pPr>
              <w:spacing w:line="264" w:lineRule="auto"/>
              <w:ind w:right="896"/>
              <w:jc w:val="center"/>
              <w:rPr>
                <w:bCs/>
              </w:rPr>
            </w:pPr>
            <w:r w:rsidRPr="005A0637">
              <w:rPr>
                <w:bCs/>
              </w:rPr>
              <w:t>PEDAGOSKI INSTITUT KOSOVA</w:t>
            </w:r>
          </w:p>
          <w:p w14:paraId="4486B531" w14:textId="77777777" w:rsidR="000B26F1" w:rsidRPr="005A0637" w:rsidRDefault="000B26F1" w:rsidP="006A4D3E">
            <w:pPr>
              <w:spacing w:line="264" w:lineRule="auto"/>
              <w:ind w:right="896"/>
              <w:jc w:val="center"/>
            </w:pPr>
            <w:r w:rsidRPr="005A0637">
              <w:t>KOSOVO PEDAGOGICAL INSTITUTE</w:t>
            </w:r>
          </w:p>
          <w:p w14:paraId="134792D1" w14:textId="77777777" w:rsidR="006A4D3E" w:rsidRPr="005A0637" w:rsidRDefault="006A4D3E" w:rsidP="006A4D3E">
            <w:pPr>
              <w:spacing w:line="264" w:lineRule="auto"/>
              <w:ind w:right="896"/>
              <w:jc w:val="center"/>
              <w:rPr>
                <w:bCs/>
              </w:rPr>
            </w:pPr>
          </w:p>
        </w:tc>
      </w:tr>
    </w:tbl>
    <w:p w14:paraId="0BE8D2B2" w14:textId="77777777" w:rsidR="00273123" w:rsidRPr="005A0637" w:rsidRDefault="00273123" w:rsidP="0038160E">
      <w:pPr>
        <w:spacing w:after="18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664D7E" w14:textId="74F5EBDB" w:rsidR="000B26F1" w:rsidRPr="005A0637" w:rsidRDefault="000B26F1" w:rsidP="006A4D3E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637">
        <w:rPr>
          <w:rFonts w:ascii="Times New Roman" w:hAnsi="Times New Roman" w:cs="Times New Roman"/>
          <w:b/>
          <w:bCs/>
          <w:sz w:val="24"/>
          <w:szCs w:val="24"/>
        </w:rPr>
        <w:t>KONFERENCË SHKENCORE NDËRKOMBËTARE</w:t>
      </w:r>
    </w:p>
    <w:p w14:paraId="6B87F5BC" w14:textId="2B343FCC" w:rsidR="000B26F1" w:rsidRPr="005A0637" w:rsidRDefault="000B26F1" w:rsidP="0038160E">
      <w:pPr>
        <w:spacing w:after="18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637">
        <w:rPr>
          <w:rFonts w:ascii="Times New Roman" w:hAnsi="Times New Roman" w:cs="Times New Roman"/>
          <w:b/>
          <w:bCs/>
          <w:sz w:val="24"/>
          <w:szCs w:val="24"/>
        </w:rPr>
        <w:t>1 dhe 2 tetor 2025</w:t>
      </w:r>
    </w:p>
    <w:p w14:paraId="2BE124CF" w14:textId="77777777" w:rsidR="0038160E" w:rsidRPr="005A0637" w:rsidRDefault="0038160E" w:rsidP="0038160E">
      <w:pPr>
        <w:spacing w:after="18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8D1240" w14:textId="3596C3FD" w:rsidR="001C2F3B" w:rsidRPr="005A0637" w:rsidRDefault="001C2F3B" w:rsidP="0038160E">
      <w:pPr>
        <w:spacing w:after="180" w:line="264" w:lineRule="auto"/>
        <w:ind w:left="1134" w:right="155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637">
        <w:rPr>
          <w:rFonts w:ascii="Times New Roman" w:hAnsi="Times New Roman" w:cs="Times New Roman"/>
          <w:b/>
          <w:bCs/>
          <w:sz w:val="24"/>
          <w:szCs w:val="24"/>
        </w:rPr>
        <w:t>Thirrje për Konferencën Shkencore Ndërkombëtare</w:t>
      </w:r>
      <w:r w:rsidR="005364E3" w:rsidRPr="005A0637">
        <w:rPr>
          <w:rFonts w:ascii="Times New Roman" w:hAnsi="Times New Roman" w:cs="Times New Roman"/>
          <w:b/>
          <w:bCs/>
          <w:sz w:val="24"/>
          <w:szCs w:val="24"/>
        </w:rPr>
        <w:t xml:space="preserve"> të Institutit Pedagogjik të Kosovës</w:t>
      </w:r>
    </w:p>
    <w:p w14:paraId="1CBC4DED" w14:textId="77777777" w:rsidR="0038160E" w:rsidRPr="005A0637" w:rsidRDefault="0038160E" w:rsidP="0038160E">
      <w:pPr>
        <w:spacing w:after="180" w:line="264" w:lineRule="auto"/>
        <w:ind w:left="1134" w:right="1559"/>
        <w:jc w:val="center"/>
        <w:rPr>
          <w:rFonts w:ascii="Times New Roman" w:hAnsi="Times New Roman" w:cs="Times New Roman"/>
          <w:sz w:val="24"/>
          <w:szCs w:val="24"/>
        </w:rPr>
      </w:pPr>
    </w:p>
    <w:p w14:paraId="42021564" w14:textId="48429026" w:rsidR="001C2F3B" w:rsidRPr="005A0637" w:rsidRDefault="001C2F3B" w:rsidP="0038160E">
      <w:pPr>
        <w:spacing w:after="18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Instituti Pedagogjik i Kosovës (IPK) ka kënaqësinë të njoftojë</w:t>
      </w:r>
      <w:r w:rsidR="00273123" w:rsidRPr="005A0637">
        <w:rPr>
          <w:rFonts w:ascii="Times New Roman" w:hAnsi="Times New Roman" w:cs="Times New Roman"/>
          <w:sz w:val="24"/>
          <w:szCs w:val="24"/>
        </w:rPr>
        <w:t xml:space="preserve"> për</w:t>
      </w:r>
      <w:r w:rsidRPr="005A0637">
        <w:rPr>
          <w:rFonts w:ascii="Times New Roman" w:hAnsi="Times New Roman" w:cs="Times New Roman"/>
          <w:sz w:val="24"/>
          <w:szCs w:val="24"/>
        </w:rPr>
        <w:t xml:space="preserve"> organizimin e Konferencës shkencore ndërkombëtare vjetore</w:t>
      </w:r>
      <w:r w:rsidR="00273123" w:rsidRPr="005A0637">
        <w:rPr>
          <w:rFonts w:ascii="Times New Roman" w:hAnsi="Times New Roman" w:cs="Times New Roman"/>
          <w:sz w:val="24"/>
          <w:szCs w:val="24"/>
        </w:rPr>
        <w:t>,</w:t>
      </w:r>
      <w:r w:rsidRPr="005A0637">
        <w:rPr>
          <w:rFonts w:ascii="Times New Roman" w:hAnsi="Times New Roman" w:cs="Times New Roman"/>
          <w:sz w:val="24"/>
          <w:szCs w:val="24"/>
        </w:rPr>
        <w:t xml:space="preserve"> me temën kryesore</w:t>
      </w:r>
      <w:r w:rsidR="00273123" w:rsidRPr="005A0637">
        <w:rPr>
          <w:rFonts w:ascii="Times New Roman" w:hAnsi="Times New Roman" w:cs="Times New Roman"/>
          <w:sz w:val="24"/>
          <w:szCs w:val="24"/>
        </w:rPr>
        <w:t xml:space="preserve"> </w:t>
      </w:r>
      <w:r w:rsidRPr="005A0637">
        <w:rPr>
          <w:rFonts w:ascii="Times New Roman" w:hAnsi="Times New Roman" w:cs="Times New Roman"/>
          <w:b/>
          <w:bCs/>
          <w:sz w:val="24"/>
          <w:szCs w:val="24"/>
        </w:rPr>
        <w:t xml:space="preserve">„Arsimi gjatë gjithë jetës: </w:t>
      </w:r>
      <w:r w:rsidR="00273123" w:rsidRPr="005A0637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Pr="005A0637">
        <w:rPr>
          <w:rFonts w:ascii="Times New Roman" w:hAnsi="Times New Roman" w:cs="Times New Roman"/>
          <w:b/>
          <w:bCs/>
          <w:sz w:val="24"/>
          <w:szCs w:val="24"/>
        </w:rPr>
        <w:t>asje gjithëpërfshirëse nga fëmijëria e hershme deri te</w:t>
      </w:r>
      <w:r w:rsidR="00273123" w:rsidRPr="005A0637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5A0637">
        <w:rPr>
          <w:rFonts w:ascii="Times New Roman" w:hAnsi="Times New Roman" w:cs="Times New Roman"/>
          <w:b/>
          <w:bCs/>
          <w:sz w:val="24"/>
          <w:szCs w:val="24"/>
        </w:rPr>
        <w:t xml:space="preserve"> arsimi profesional</w:t>
      </w:r>
      <w:r w:rsidR="00273123" w:rsidRPr="005A0637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5A06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7113A2A" w14:textId="6FA562EF" w:rsidR="001C2F3B" w:rsidRPr="005A0637" w:rsidRDefault="001C2F3B" w:rsidP="0038160E">
      <w:pPr>
        <w:spacing w:after="18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Kjo ngjarje shkencore</w:t>
      </w:r>
      <w:r w:rsidR="004B4D78" w:rsidRPr="005A0637">
        <w:rPr>
          <w:rFonts w:ascii="Times New Roman" w:hAnsi="Times New Roman" w:cs="Times New Roman"/>
          <w:sz w:val="24"/>
          <w:szCs w:val="24"/>
        </w:rPr>
        <w:t xml:space="preserve"> do</w:t>
      </w:r>
      <w:r w:rsidR="00273123" w:rsidRPr="005A0637">
        <w:rPr>
          <w:rFonts w:ascii="Times New Roman" w:hAnsi="Times New Roman" w:cs="Times New Roman"/>
          <w:sz w:val="24"/>
          <w:szCs w:val="24"/>
        </w:rPr>
        <w:t xml:space="preserve"> të</w:t>
      </w:r>
      <w:r w:rsidR="004B4D78" w:rsidRPr="005A0637">
        <w:rPr>
          <w:rFonts w:ascii="Times New Roman" w:hAnsi="Times New Roman" w:cs="Times New Roman"/>
          <w:sz w:val="24"/>
          <w:szCs w:val="24"/>
        </w:rPr>
        <w:t xml:space="preserve"> zhvillohet m</w:t>
      </w:r>
      <w:r w:rsidR="005364E3" w:rsidRPr="005A0637">
        <w:rPr>
          <w:rFonts w:ascii="Times New Roman" w:hAnsi="Times New Roman" w:cs="Times New Roman"/>
          <w:sz w:val="24"/>
          <w:szCs w:val="24"/>
        </w:rPr>
        <w:t>ë</w:t>
      </w:r>
      <w:r w:rsidR="004B4D78" w:rsidRPr="005A0637">
        <w:rPr>
          <w:rFonts w:ascii="Times New Roman" w:hAnsi="Times New Roman" w:cs="Times New Roman"/>
          <w:sz w:val="24"/>
          <w:szCs w:val="24"/>
        </w:rPr>
        <w:t xml:space="preserve"> 1 dhe 2 tetor 2025 </w:t>
      </w:r>
      <w:r w:rsidR="005364E3" w:rsidRPr="005A0637">
        <w:rPr>
          <w:rFonts w:ascii="Times New Roman" w:hAnsi="Times New Roman" w:cs="Times New Roman"/>
          <w:sz w:val="24"/>
          <w:szCs w:val="24"/>
        </w:rPr>
        <w:t xml:space="preserve">dhe </w:t>
      </w:r>
      <w:r w:rsidRPr="005A0637">
        <w:rPr>
          <w:rFonts w:ascii="Times New Roman" w:hAnsi="Times New Roman" w:cs="Times New Roman"/>
          <w:sz w:val="24"/>
          <w:szCs w:val="24"/>
        </w:rPr>
        <w:t>ka për qëllim të ofrojë një platformë të rëndësishme</w:t>
      </w:r>
      <w:r w:rsidR="004B4D78" w:rsidRPr="005A0637">
        <w:rPr>
          <w:rFonts w:ascii="Times New Roman" w:hAnsi="Times New Roman" w:cs="Times New Roman"/>
          <w:sz w:val="24"/>
          <w:szCs w:val="24"/>
        </w:rPr>
        <w:t xml:space="preserve"> për </w:t>
      </w:r>
      <w:r w:rsidR="009B4F61" w:rsidRPr="005A0637">
        <w:rPr>
          <w:rFonts w:ascii="Times New Roman" w:hAnsi="Times New Roman" w:cs="Times New Roman"/>
          <w:sz w:val="24"/>
          <w:szCs w:val="24"/>
        </w:rPr>
        <w:t>të ofrimin dhe ndarjen e gjetjeve shkencore</w:t>
      </w:r>
      <w:r w:rsidR="004B4D78" w:rsidRPr="005A0637">
        <w:rPr>
          <w:rFonts w:ascii="Times New Roman" w:hAnsi="Times New Roman" w:cs="Times New Roman"/>
          <w:sz w:val="24"/>
          <w:szCs w:val="24"/>
        </w:rPr>
        <w:t>,</w:t>
      </w:r>
      <w:r w:rsidRPr="005A0637">
        <w:rPr>
          <w:rFonts w:ascii="Times New Roman" w:hAnsi="Times New Roman" w:cs="Times New Roman"/>
          <w:sz w:val="24"/>
          <w:szCs w:val="24"/>
        </w:rPr>
        <w:t xml:space="preserve"> për diskutime dhe shkëmbim mendimesh</w:t>
      </w:r>
      <w:r w:rsidR="004B4D78" w:rsidRPr="005A0637">
        <w:rPr>
          <w:rFonts w:ascii="Times New Roman" w:hAnsi="Times New Roman" w:cs="Times New Roman"/>
          <w:sz w:val="24"/>
          <w:szCs w:val="24"/>
        </w:rPr>
        <w:t xml:space="preserve"> në lidhje me</w:t>
      </w:r>
      <w:r w:rsidRPr="005A0637">
        <w:rPr>
          <w:rFonts w:ascii="Times New Roman" w:hAnsi="Times New Roman" w:cs="Times New Roman"/>
          <w:sz w:val="24"/>
          <w:szCs w:val="24"/>
        </w:rPr>
        <w:t xml:space="preserve"> sfidat, mundësitë dhe perspektivat </w:t>
      </w:r>
      <w:r w:rsidR="000B26F1" w:rsidRPr="005A0637">
        <w:rPr>
          <w:rFonts w:ascii="Times New Roman" w:hAnsi="Times New Roman" w:cs="Times New Roman"/>
          <w:sz w:val="24"/>
          <w:szCs w:val="24"/>
        </w:rPr>
        <w:t>për</w:t>
      </w:r>
      <w:r w:rsidRPr="005A0637">
        <w:rPr>
          <w:rFonts w:ascii="Times New Roman" w:hAnsi="Times New Roman" w:cs="Times New Roman"/>
          <w:sz w:val="24"/>
          <w:szCs w:val="24"/>
        </w:rPr>
        <w:t xml:space="preserve"> zhvillimin dhe përmirësimin e arsimit gjatë gjithë jetës. </w:t>
      </w:r>
    </w:p>
    <w:p w14:paraId="2E172AA2" w14:textId="4B4AC99A" w:rsidR="004C0738" w:rsidRPr="005A0637" w:rsidRDefault="004C0738" w:rsidP="0038160E">
      <w:pPr>
        <w:spacing w:after="18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Konferenca, gjithashtu, ka</w:t>
      </w:r>
      <w:r w:rsidR="00273123" w:rsidRPr="005A0637">
        <w:rPr>
          <w:rFonts w:ascii="Times New Roman" w:hAnsi="Times New Roman" w:cs="Times New Roman"/>
          <w:sz w:val="24"/>
          <w:szCs w:val="24"/>
        </w:rPr>
        <w:t xml:space="preserve"> për</w:t>
      </w:r>
      <w:r w:rsidRPr="005A0637">
        <w:rPr>
          <w:rFonts w:ascii="Times New Roman" w:hAnsi="Times New Roman" w:cs="Times New Roman"/>
          <w:sz w:val="24"/>
          <w:szCs w:val="24"/>
        </w:rPr>
        <w:t xml:space="preserve"> q</w:t>
      </w:r>
      <w:r w:rsidR="00273123" w:rsidRPr="005A0637">
        <w:rPr>
          <w:rFonts w:ascii="Times New Roman" w:hAnsi="Times New Roman" w:cs="Times New Roman"/>
          <w:sz w:val="24"/>
          <w:szCs w:val="24"/>
        </w:rPr>
        <w:t>ë</w:t>
      </w:r>
      <w:r w:rsidRPr="005A0637">
        <w:rPr>
          <w:rFonts w:ascii="Times New Roman" w:hAnsi="Times New Roman" w:cs="Times New Roman"/>
          <w:sz w:val="24"/>
          <w:szCs w:val="24"/>
        </w:rPr>
        <w:t>llim të zgjerojë diskutimin për të përfshirë mësimin gjatë gjithë jetës, si dhe grupin e ndikimeve që përqendrohen në studimin e mësimit dhe mësimdhënies</w:t>
      </w:r>
      <w:r w:rsidR="00273123" w:rsidRPr="005A0637">
        <w:rPr>
          <w:rFonts w:ascii="Times New Roman" w:hAnsi="Times New Roman" w:cs="Times New Roman"/>
          <w:sz w:val="24"/>
          <w:szCs w:val="24"/>
        </w:rPr>
        <w:t>,</w:t>
      </w:r>
      <w:r w:rsidRPr="005A0637">
        <w:rPr>
          <w:rFonts w:ascii="Times New Roman" w:hAnsi="Times New Roman" w:cs="Times New Roman"/>
          <w:sz w:val="24"/>
          <w:szCs w:val="24"/>
        </w:rPr>
        <w:t xml:space="preserve"> nga lindja deri në moshën madhore</w:t>
      </w:r>
      <w:r w:rsidR="00273123" w:rsidRPr="005A0637">
        <w:rPr>
          <w:rFonts w:ascii="Times New Roman" w:hAnsi="Times New Roman" w:cs="Times New Roman"/>
          <w:sz w:val="24"/>
          <w:szCs w:val="24"/>
        </w:rPr>
        <w:t>,</w:t>
      </w:r>
      <w:r w:rsidRPr="005A0637">
        <w:rPr>
          <w:rFonts w:ascii="Times New Roman" w:hAnsi="Times New Roman" w:cs="Times New Roman"/>
          <w:sz w:val="24"/>
          <w:szCs w:val="24"/>
        </w:rPr>
        <w:t xml:space="preserve"> në mjedise formale dhe joformale</w:t>
      </w:r>
      <w:r w:rsidR="00273123" w:rsidRPr="005A0637">
        <w:rPr>
          <w:rFonts w:ascii="Times New Roman" w:hAnsi="Times New Roman" w:cs="Times New Roman"/>
          <w:sz w:val="24"/>
          <w:szCs w:val="24"/>
        </w:rPr>
        <w:t>,</w:t>
      </w:r>
      <w:r w:rsidRPr="005A0637">
        <w:rPr>
          <w:rFonts w:ascii="Times New Roman" w:hAnsi="Times New Roman" w:cs="Times New Roman"/>
          <w:sz w:val="24"/>
          <w:szCs w:val="24"/>
        </w:rPr>
        <w:t xml:space="preserve"> për të ndikuar në praktikat dhe politikat arsimore në Kosovë. </w:t>
      </w:r>
    </w:p>
    <w:p w14:paraId="1B76DC8F" w14:textId="2587485E" w:rsidR="001C2F3B" w:rsidRPr="005A0637" w:rsidRDefault="001C2F3B" w:rsidP="0038160E">
      <w:pPr>
        <w:spacing w:after="18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 xml:space="preserve">Pjesëmarrësit do të </w:t>
      </w:r>
      <w:r w:rsidR="004B4D78" w:rsidRPr="005A0637">
        <w:rPr>
          <w:rFonts w:ascii="Times New Roman" w:hAnsi="Times New Roman" w:cs="Times New Roman"/>
          <w:sz w:val="24"/>
          <w:szCs w:val="24"/>
        </w:rPr>
        <w:t xml:space="preserve">paraqesin hulumtime </w:t>
      </w:r>
      <w:r w:rsidR="005364E3" w:rsidRPr="005A0637">
        <w:rPr>
          <w:rFonts w:ascii="Times New Roman" w:hAnsi="Times New Roman" w:cs="Times New Roman"/>
          <w:sz w:val="24"/>
          <w:szCs w:val="24"/>
        </w:rPr>
        <w:t>shkencore</w:t>
      </w:r>
      <w:r w:rsidR="004B4D78" w:rsidRPr="005A0637">
        <w:rPr>
          <w:rFonts w:ascii="Times New Roman" w:hAnsi="Times New Roman" w:cs="Times New Roman"/>
          <w:sz w:val="24"/>
          <w:szCs w:val="24"/>
        </w:rPr>
        <w:t xml:space="preserve"> të </w:t>
      </w:r>
      <w:r w:rsidRPr="005A0637">
        <w:rPr>
          <w:rFonts w:ascii="Times New Roman" w:hAnsi="Times New Roman" w:cs="Times New Roman"/>
          <w:sz w:val="24"/>
          <w:szCs w:val="24"/>
        </w:rPr>
        <w:t>tematika</w:t>
      </w:r>
      <w:r w:rsidR="005364E3" w:rsidRPr="005A0637">
        <w:rPr>
          <w:rFonts w:ascii="Times New Roman" w:hAnsi="Times New Roman" w:cs="Times New Roman"/>
          <w:sz w:val="24"/>
          <w:szCs w:val="24"/>
        </w:rPr>
        <w:t>ve</w:t>
      </w:r>
      <w:r w:rsidRPr="005A0637">
        <w:rPr>
          <w:rFonts w:ascii="Times New Roman" w:hAnsi="Times New Roman" w:cs="Times New Roman"/>
          <w:sz w:val="24"/>
          <w:szCs w:val="24"/>
        </w:rPr>
        <w:t xml:space="preserve"> që përfshijnë të gjitha nivelet e arsimit </w:t>
      </w:r>
      <w:r w:rsidR="009B4F61" w:rsidRPr="005A0637">
        <w:rPr>
          <w:rFonts w:ascii="Times New Roman" w:hAnsi="Times New Roman" w:cs="Times New Roman"/>
          <w:sz w:val="24"/>
          <w:szCs w:val="24"/>
        </w:rPr>
        <w:t>parauniversitar</w:t>
      </w:r>
      <w:r w:rsidRPr="005A0637">
        <w:rPr>
          <w:rFonts w:ascii="Times New Roman" w:hAnsi="Times New Roman" w:cs="Times New Roman"/>
          <w:sz w:val="24"/>
          <w:szCs w:val="24"/>
        </w:rPr>
        <w:t>, me theks të veçantë në</w:t>
      </w:r>
      <w:r w:rsidR="004B4D78" w:rsidRPr="005A0637">
        <w:rPr>
          <w:rFonts w:ascii="Times New Roman" w:hAnsi="Times New Roman" w:cs="Times New Roman"/>
          <w:sz w:val="24"/>
          <w:szCs w:val="24"/>
        </w:rPr>
        <w:t xml:space="preserve"> lidhje me</w:t>
      </w:r>
      <w:r w:rsidRPr="005A0637">
        <w:rPr>
          <w:rFonts w:ascii="Times New Roman" w:hAnsi="Times New Roman" w:cs="Times New Roman"/>
          <w:sz w:val="24"/>
          <w:szCs w:val="24"/>
        </w:rPr>
        <w:t xml:space="preserve"> zbatimin e arsimit gjithëpërfshirës, në rishikimin dhe përmirësimin e kurrikulave dhe</w:t>
      </w:r>
      <w:r w:rsidR="008633E8" w:rsidRPr="005A0637">
        <w:rPr>
          <w:rFonts w:ascii="Times New Roman" w:hAnsi="Times New Roman" w:cs="Times New Roman"/>
          <w:sz w:val="24"/>
          <w:szCs w:val="24"/>
        </w:rPr>
        <w:t xml:space="preserve"> të</w:t>
      </w:r>
      <w:r w:rsidRPr="005A0637">
        <w:rPr>
          <w:rFonts w:ascii="Times New Roman" w:hAnsi="Times New Roman" w:cs="Times New Roman"/>
          <w:sz w:val="24"/>
          <w:szCs w:val="24"/>
        </w:rPr>
        <w:t xml:space="preserve"> planeve mësimore.</w:t>
      </w:r>
    </w:p>
    <w:p w14:paraId="0388045A" w14:textId="5CE95757" w:rsidR="004C0738" w:rsidRPr="005A0637" w:rsidRDefault="001C2F3B" w:rsidP="0038160E">
      <w:pPr>
        <w:spacing w:after="18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Në kuadër të kësaj ngjarjeje shkencore, do të prezantohen kërkime</w:t>
      </w:r>
      <w:r w:rsidR="004B4D78" w:rsidRPr="005A0637">
        <w:rPr>
          <w:rFonts w:ascii="Times New Roman" w:hAnsi="Times New Roman" w:cs="Times New Roman"/>
          <w:sz w:val="24"/>
          <w:szCs w:val="24"/>
        </w:rPr>
        <w:t xml:space="preserve"> t</w:t>
      </w:r>
      <w:r w:rsidR="005364E3" w:rsidRPr="005A0637">
        <w:rPr>
          <w:rFonts w:ascii="Times New Roman" w:hAnsi="Times New Roman" w:cs="Times New Roman"/>
          <w:sz w:val="24"/>
          <w:szCs w:val="24"/>
        </w:rPr>
        <w:t>ë</w:t>
      </w:r>
      <w:r w:rsidR="004B4D78" w:rsidRPr="005A0637">
        <w:rPr>
          <w:rFonts w:ascii="Times New Roman" w:hAnsi="Times New Roman" w:cs="Times New Roman"/>
          <w:sz w:val="24"/>
          <w:szCs w:val="24"/>
        </w:rPr>
        <w:t xml:space="preserve"> reja</w:t>
      </w:r>
      <w:r w:rsidRPr="005A0637">
        <w:rPr>
          <w:rFonts w:ascii="Times New Roman" w:hAnsi="Times New Roman" w:cs="Times New Roman"/>
          <w:sz w:val="24"/>
          <w:szCs w:val="24"/>
        </w:rPr>
        <w:t xml:space="preserve"> shkencore</w:t>
      </w:r>
      <w:r w:rsidR="00273123" w:rsidRPr="005A0637">
        <w:rPr>
          <w:rFonts w:ascii="Times New Roman" w:hAnsi="Times New Roman" w:cs="Times New Roman"/>
          <w:sz w:val="24"/>
          <w:szCs w:val="24"/>
        </w:rPr>
        <w:t>,</w:t>
      </w:r>
      <w:r w:rsidRPr="005A0637">
        <w:rPr>
          <w:rFonts w:ascii="Times New Roman" w:hAnsi="Times New Roman" w:cs="Times New Roman"/>
          <w:sz w:val="24"/>
          <w:szCs w:val="24"/>
        </w:rPr>
        <w:t xml:space="preserve"> të realizuara </w:t>
      </w:r>
      <w:r w:rsidR="004B4D78" w:rsidRPr="005A0637">
        <w:rPr>
          <w:rFonts w:ascii="Times New Roman" w:hAnsi="Times New Roman" w:cs="Times New Roman"/>
          <w:sz w:val="24"/>
          <w:szCs w:val="24"/>
        </w:rPr>
        <w:t>n</w:t>
      </w:r>
      <w:r w:rsidR="005364E3" w:rsidRPr="005A0637">
        <w:rPr>
          <w:rFonts w:ascii="Times New Roman" w:hAnsi="Times New Roman" w:cs="Times New Roman"/>
          <w:sz w:val="24"/>
          <w:szCs w:val="24"/>
        </w:rPr>
        <w:t>ë</w:t>
      </w:r>
      <w:r w:rsidR="004B4D78" w:rsidRPr="005A0637">
        <w:rPr>
          <w:rFonts w:ascii="Times New Roman" w:hAnsi="Times New Roman" w:cs="Times New Roman"/>
          <w:sz w:val="24"/>
          <w:szCs w:val="24"/>
        </w:rPr>
        <w:t xml:space="preserve"> </w:t>
      </w:r>
      <w:r w:rsidR="009B4F61" w:rsidRPr="005A0637">
        <w:rPr>
          <w:rFonts w:ascii="Times New Roman" w:hAnsi="Times New Roman" w:cs="Times New Roman"/>
          <w:sz w:val="24"/>
          <w:szCs w:val="24"/>
        </w:rPr>
        <w:t>K</w:t>
      </w:r>
      <w:r w:rsidR="004B4D78" w:rsidRPr="005A0637">
        <w:rPr>
          <w:rFonts w:ascii="Times New Roman" w:hAnsi="Times New Roman" w:cs="Times New Roman"/>
          <w:sz w:val="24"/>
          <w:szCs w:val="24"/>
        </w:rPr>
        <w:t>osov</w:t>
      </w:r>
      <w:r w:rsidR="005364E3" w:rsidRPr="005A0637">
        <w:rPr>
          <w:rFonts w:ascii="Times New Roman" w:hAnsi="Times New Roman" w:cs="Times New Roman"/>
          <w:sz w:val="24"/>
          <w:szCs w:val="24"/>
        </w:rPr>
        <w:t>ë</w:t>
      </w:r>
      <w:r w:rsidR="004B4D78" w:rsidRPr="005A0637">
        <w:rPr>
          <w:rFonts w:ascii="Times New Roman" w:hAnsi="Times New Roman" w:cs="Times New Roman"/>
          <w:sz w:val="24"/>
          <w:szCs w:val="24"/>
        </w:rPr>
        <w:t xml:space="preserve"> dhe n</w:t>
      </w:r>
      <w:r w:rsidR="005364E3" w:rsidRPr="005A0637">
        <w:rPr>
          <w:rFonts w:ascii="Times New Roman" w:hAnsi="Times New Roman" w:cs="Times New Roman"/>
          <w:sz w:val="24"/>
          <w:szCs w:val="24"/>
        </w:rPr>
        <w:t>ë</w:t>
      </w:r>
      <w:r w:rsidR="004B4D78" w:rsidRPr="005A0637">
        <w:rPr>
          <w:rFonts w:ascii="Times New Roman" w:hAnsi="Times New Roman" w:cs="Times New Roman"/>
          <w:sz w:val="24"/>
          <w:szCs w:val="24"/>
        </w:rPr>
        <w:t xml:space="preserve"> vende</w:t>
      </w:r>
      <w:r w:rsidRPr="005A0637">
        <w:rPr>
          <w:rFonts w:ascii="Times New Roman" w:hAnsi="Times New Roman" w:cs="Times New Roman"/>
          <w:sz w:val="24"/>
          <w:szCs w:val="24"/>
        </w:rPr>
        <w:t xml:space="preserve"> të ndryshme të rajonit dhe të Evropës</w:t>
      </w:r>
      <w:r w:rsidR="00273123" w:rsidRPr="005A0637">
        <w:rPr>
          <w:rFonts w:ascii="Times New Roman" w:hAnsi="Times New Roman" w:cs="Times New Roman"/>
          <w:sz w:val="24"/>
          <w:szCs w:val="24"/>
        </w:rPr>
        <w:t>,</w:t>
      </w:r>
      <w:r w:rsidR="008633E8" w:rsidRPr="005A0637">
        <w:rPr>
          <w:rFonts w:ascii="Times New Roman" w:hAnsi="Times New Roman" w:cs="Times New Roman"/>
          <w:sz w:val="24"/>
          <w:szCs w:val="24"/>
        </w:rPr>
        <w:t xml:space="preserve"> që kanë</w:t>
      </w:r>
      <w:r w:rsidR="00273123" w:rsidRPr="005A0637">
        <w:rPr>
          <w:rFonts w:ascii="Times New Roman" w:hAnsi="Times New Roman" w:cs="Times New Roman"/>
          <w:sz w:val="24"/>
          <w:szCs w:val="24"/>
        </w:rPr>
        <w:t xml:space="preserve"> në</w:t>
      </w:r>
      <w:r w:rsidR="008633E8" w:rsidRPr="005A0637">
        <w:rPr>
          <w:rFonts w:ascii="Times New Roman" w:hAnsi="Times New Roman" w:cs="Times New Roman"/>
          <w:sz w:val="24"/>
          <w:szCs w:val="24"/>
        </w:rPr>
        <w:t xml:space="preserve"> fokus temën qendrore të konferencës</w:t>
      </w:r>
      <w:r w:rsidR="00273123" w:rsidRPr="005A0637">
        <w:rPr>
          <w:rFonts w:ascii="Times New Roman" w:hAnsi="Times New Roman" w:cs="Times New Roman"/>
          <w:sz w:val="24"/>
          <w:szCs w:val="24"/>
        </w:rPr>
        <w:t>,</w:t>
      </w:r>
      <w:r w:rsidR="004C0738" w:rsidRPr="005A0637">
        <w:rPr>
          <w:rFonts w:ascii="Times New Roman" w:hAnsi="Times New Roman" w:cs="Times New Roman"/>
          <w:sz w:val="24"/>
          <w:szCs w:val="24"/>
        </w:rPr>
        <w:t xml:space="preserve"> për të mbështetur mësimin në botën e sotme në konteksti</w:t>
      </w:r>
      <w:r w:rsidR="00BD4478" w:rsidRPr="005A0637">
        <w:rPr>
          <w:rFonts w:ascii="Times New Roman" w:hAnsi="Times New Roman" w:cs="Times New Roman"/>
          <w:sz w:val="24"/>
          <w:szCs w:val="24"/>
        </w:rPr>
        <w:t xml:space="preserve">n </w:t>
      </w:r>
      <w:r w:rsidR="004C0738" w:rsidRPr="005A0637">
        <w:rPr>
          <w:rFonts w:ascii="Times New Roman" w:hAnsi="Times New Roman" w:cs="Times New Roman"/>
          <w:sz w:val="24"/>
          <w:szCs w:val="24"/>
        </w:rPr>
        <w:t xml:space="preserve">kulturor e social, hulumtimet në klasë dhe studimet mbi </w:t>
      </w:r>
      <w:r w:rsidR="00BD4478" w:rsidRPr="005A0637">
        <w:rPr>
          <w:rFonts w:ascii="Times New Roman" w:hAnsi="Times New Roman" w:cs="Times New Roman"/>
          <w:sz w:val="24"/>
          <w:szCs w:val="24"/>
        </w:rPr>
        <w:t>aftësimin</w:t>
      </w:r>
      <w:r w:rsidR="004C0738" w:rsidRPr="005A0637">
        <w:rPr>
          <w:rFonts w:ascii="Times New Roman" w:hAnsi="Times New Roman" w:cs="Times New Roman"/>
          <w:sz w:val="24"/>
          <w:szCs w:val="24"/>
        </w:rPr>
        <w:t xml:space="preserve"> e të rriturve </w:t>
      </w:r>
      <w:r w:rsidR="00BD4478" w:rsidRPr="005A0637">
        <w:rPr>
          <w:rFonts w:ascii="Times New Roman" w:hAnsi="Times New Roman" w:cs="Times New Roman"/>
          <w:sz w:val="24"/>
          <w:szCs w:val="24"/>
        </w:rPr>
        <w:t xml:space="preserve">në </w:t>
      </w:r>
      <w:r w:rsidR="004C0738" w:rsidRPr="005A0637">
        <w:rPr>
          <w:rFonts w:ascii="Times New Roman" w:hAnsi="Times New Roman" w:cs="Times New Roman"/>
          <w:sz w:val="24"/>
          <w:szCs w:val="24"/>
        </w:rPr>
        <w:t>mjediset e tyre të punës.</w:t>
      </w:r>
    </w:p>
    <w:p w14:paraId="05A68471" w14:textId="681339C7" w:rsidR="004C0738" w:rsidRPr="005A0637" w:rsidRDefault="00BD4478" w:rsidP="0038160E">
      <w:pPr>
        <w:spacing w:after="18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Në konferencë do të promovohen</w:t>
      </w:r>
      <w:r w:rsidR="004C0738" w:rsidRPr="005A0637">
        <w:rPr>
          <w:rFonts w:ascii="Times New Roman" w:hAnsi="Times New Roman" w:cs="Times New Roman"/>
          <w:sz w:val="24"/>
          <w:szCs w:val="24"/>
        </w:rPr>
        <w:t xml:space="preserve"> kontekste dhe strategji pedagogjike që promovojnë lloje të ndryshme mësimi gjatë gjithë jetës</w:t>
      </w:r>
      <w:r w:rsidR="00273123" w:rsidRPr="005A0637">
        <w:rPr>
          <w:rFonts w:ascii="Times New Roman" w:hAnsi="Times New Roman" w:cs="Times New Roman"/>
          <w:sz w:val="24"/>
          <w:szCs w:val="24"/>
        </w:rPr>
        <w:t>,</w:t>
      </w:r>
      <w:r w:rsidRPr="005A0637">
        <w:rPr>
          <w:rFonts w:ascii="Times New Roman" w:hAnsi="Times New Roman" w:cs="Times New Roman"/>
          <w:sz w:val="24"/>
          <w:szCs w:val="24"/>
        </w:rPr>
        <w:t xml:space="preserve"> si </w:t>
      </w:r>
      <w:r w:rsidRPr="00047239">
        <w:rPr>
          <w:rFonts w:ascii="Times New Roman" w:hAnsi="Times New Roman" w:cs="Times New Roman"/>
          <w:sz w:val="24"/>
          <w:szCs w:val="24"/>
        </w:rPr>
        <w:t xml:space="preserve">dhe </w:t>
      </w:r>
      <w:r w:rsidR="004C0738" w:rsidRPr="00047239">
        <w:rPr>
          <w:rFonts w:ascii="Times New Roman" w:hAnsi="Times New Roman" w:cs="Times New Roman"/>
          <w:sz w:val="24"/>
          <w:szCs w:val="24"/>
        </w:rPr>
        <w:t>faktorë</w:t>
      </w:r>
      <w:r w:rsidR="00273123" w:rsidRPr="00047239">
        <w:rPr>
          <w:rFonts w:ascii="Times New Roman" w:hAnsi="Times New Roman" w:cs="Times New Roman"/>
          <w:sz w:val="24"/>
          <w:szCs w:val="24"/>
        </w:rPr>
        <w:t>t</w:t>
      </w:r>
      <w:r w:rsidR="004C0738" w:rsidRPr="00047239">
        <w:rPr>
          <w:rFonts w:ascii="Times New Roman" w:hAnsi="Times New Roman" w:cs="Times New Roman"/>
          <w:sz w:val="24"/>
          <w:szCs w:val="24"/>
        </w:rPr>
        <w:t xml:space="preserve"> </w:t>
      </w:r>
      <w:r w:rsidRPr="00047239">
        <w:rPr>
          <w:rFonts w:ascii="Times New Roman" w:hAnsi="Times New Roman" w:cs="Times New Roman"/>
          <w:sz w:val="24"/>
          <w:szCs w:val="24"/>
        </w:rPr>
        <w:t xml:space="preserve">dhe mekanizmat </w:t>
      </w:r>
      <w:r w:rsidR="004C0738" w:rsidRPr="00047239">
        <w:rPr>
          <w:rFonts w:ascii="Times New Roman" w:hAnsi="Times New Roman" w:cs="Times New Roman"/>
          <w:sz w:val="24"/>
          <w:szCs w:val="24"/>
        </w:rPr>
        <w:t>specifikë për</w:t>
      </w:r>
      <w:r w:rsidR="004C0738" w:rsidRPr="005A0637">
        <w:rPr>
          <w:rFonts w:ascii="Times New Roman" w:hAnsi="Times New Roman" w:cs="Times New Roman"/>
          <w:sz w:val="24"/>
          <w:szCs w:val="24"/>
        </w:rPr>
        <w:t xml:space="preserve"> të mbështetur mësimin gjatë gjithë jetës</w:t>
      </w:r>
      <w:r w:rsidR="00273123" w:rsidRPr="005A0637">
        <w:rPr>
          <w:rFonts w:ascii="Times New Roman" w:hAnsi="Times New Roman" w:cs="Times New Roman"/>
          <w:sz w:val="24"/>
          <w:szCs w:val="24"/>
        </w:rPr>
        <w:t>.</w:t>
      </w:r>
      <w:r w:rsidRPr="005A0637">
        <w:rPr>
          <w:rFonts w:ascii="Times New Roman" w:hAnsi="Times New Roman" w:cs="Times New Roman"/>
          <w:sz w:val="24"/>
          <w:szCs w:val="24"/>
        </w:rPr>
        <w:t xml:space="preserve"> </w:t>
      </w:r>
      <w:r w:rsidR="00273123" w:rsidRPr="005A0637">
        <w:rPr>
          <w:rFonts w:ascii="Times New Roman" w:hAnsi="Times New Roman" w:cs="Times New Roman"/>
          <w:sz w:val="24"/>
          <w:szCs w:val="24"/>
        </w:rPr>
        <w:t>S</w:t>
      </w:r>
      <w:r w:rsidR="004C0738" w:rsidRPr="005A0637">
        <w:rPr>
          <w:rFonts w:ascii="Times New Roman" w:hAnsi="Times New Roman" w:cs="Times New Roman"/>
          <w:sz w:val="24"/>
          <w:szCs w:val="24"/>
        </w:rPr>
        <w:t>i mund të ndikojë teknologjia në natyrën e asaj që njerëzit kanë nevojë të mësojnë dhe të metat e mundshme</w:t>
      </w:r>
      <w:r w:rsidRPr="005A0637">
        <w:rPr>
          <w:rFonts w:ascii="Times New Roman" w:hAnsi="Times New Roman" w:cs="Times New Roman"/>
          <w:sz w:val="24"/>
          <w:szCs w:val="24"/>
        </w:rPr>
        <w:t xml:space="preserve"> të</w:t>
      </w:r>
      <w:r w:rsidR="004C0738" w:rsidRPr="005A0637">
        <w:rPr>
          <w:rFonts w:ascii="Times New Roman" w:hAnsi="Times New Roman" w:cs="Times New Roman"/>
          <w:sz w:val="24"/>
          <w:szCs w:val="24"/>
        </w:rPr>
        <w:t xml:space="preserve"> angazhimit në aktivitete online</w:t>
      </w:r>
      <w:r w:rsidR="00A10950" w:rsidRPr="005A0637">
        <w:rPr>
          <w:rFonts w:ascii="Times New Roman" w:hAnsi="Times New Roman" w:cs="Times New Roman"/>
          <w:sz w:val="24"/>
          <w:szCs w:val="24"/>
        </w:rPr>
        <w:t xml:space="preserve"> të të mësuarit.</w:t>
      </w:r>
    </w:p>
    <w:p w14:paraId="60339819" w14:textId="06F8AECC" w:rsidR="004C0738" w:rsidRPr="005A0637" w:rsidRDefault="004C0738" w:rsidP="0038160E">
      <w:pPr>
        <w:spacing w:after="18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9963F" w14:textId="77777777" w:rsidR="004C0738" w:rsidRPr="005A0637" w:rsidRDefault="004C0738" w:rsidP="0038160E">
      <w:pPr>
        <w:spacing w:after="18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6A9902" w14:textId="1E15B6E1" w:rsidR="006C1F4E" w:rsidRPr="005A0637" w:rsidRDefault="001C2F3B" w:rsidP="0038160E">
      <w:pPr>
        <w:spacing w:after="18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lastRenderedPageBreak/>
        <w:t>Pritet pjesëmarrja e studiuesve dhe ekspertëve të njohur nga Ballkani Perëndimor dhe</w:t>
      </w:r>
      <w:r w:rsidR="004B4D78" w:rsidRPr="005A0637">
        <w:rPr>
          <w:rFonts w:ascii="Times New Roman" w:hAnsi="Times New Roman" w:cs="Times New Roman"/>
          <w:sz w:val="24"/>
          <w:szCs w:val="24"/>
        </w:rPr>
        <w:t xml:space="preserve"> nga</w:t>
      </w:r>
      <w:r w:rsidRPr="005A0637">
        <w:rPr>
          <w:rFonts w:ascii="Times New Roman" w:hAnsi="Times New Roman" w:cs="Times New Roman"/>
          <w:sz w:val="24"/>
          <w:szCs w:val="24"/>
        </w:rPr>
        <w:t xml:space="preserve"> shtete</w:t>
      </w:r>
      <w:r w:rsidR="008633E8" w:rsidRPr="005A0637">
        <w:rPr>
          <w:rFonts w:ascii="Times New Roman" w:hAnsi="Times New Roman" w:cs="Times New Roman"/>
          <w:sz w:val="24"/>
          <w:szCs w:val="24"/>
        </w:rPr>
        <w:t xml:space="preserve"> dhe in</w:t>
      </w:r>
      <w:r w:rsidR="00273123" w:rsidRPr="005A0637">
        <w:rPr>
          <w:rFonts w:ascii="Times New Roman" w:hAnsi="Times New Roman" w:cs="Times New Roman"/>
          <w:sz w:val="24"/>
          <w:szCs w:val="24"/>
        </w:rPr>
        <w:t>s</w:t>
      </w:r>
      <w:r w:rsidR="008633E8" w:rsidRPr="005A0637">
        <w:rPr>
          <w:rFonts w:ascii="Times New Roman" w:hAnsi="Times New Roman" w:cs="Times New Roman"/>
          <w:sz w:val="24"/>
          <w:szCs w:val="24"/>
        </w:rPr>
        <w:t>titucione</w:t>
      </w:r>
      <w:r w:rsidRPr="005A0637">
        <w:rPr>
          <w:rFonts w:ascii="Times New Roman" w:hAnsi="Times New Roman" w:cs="Times New Roman"/>
          <w:sz w:val="24"/>
          <w:szCs w:val="24"/>
        </w:rPr>
        <w:t xml:space="preserve"> të ndryshme evropiane</w:t>
      </w:r>
      <w:r w:rsidR="00273123" w:rsidRPr="005A0637">
        <w:rPr>
          <w:rFonts w:ascii="Times New Roman" w:hAnsi="Times New Roman" w:cs="Times New Roman"/>
          <w:sz w:val="24"/>
          <w:szCs w:val="24"/>
        </w:rPr>
        <w:t>,</w:t>
      </w:r>
      <w:r w:rsidRPr="005A0637">
        <w:rPr>
          <w:rFonts w:ascii="Times New Roman" w:hAnsi="Times New Roman" w:cs="Times New Roman"/>
          <w:sz w:val="24"/>
          <w:szCs w:val="24"/>
        </w:rPr>
        <w:t xml:space="preserve"> me të cil</w:t>
      </w:r>
      <w:r w:rsidR="00273123" w:rsidRPr="005A0637">
        <w:rPr>
          <w:rFonts w:ascii="Times New Roman" w:hAnsi="Times New Roman" w:cs="Times New Roman"/>
          <w:sz w:val="24"/>
          <w:szCs w:val="24"/>
        </w:rPr>
        <w:t>a</w:t>
      </w:r>
      <w:r w:rsidRPr="005A0637">
        <w:rPr>
          <w:rFonts w:ascii="Times New Roman" w:hAnsi="Times New Roman" w:cs="Times New Roman"/>
          <w:sz w:val="24"/>
          <w:szCs w:val="24"/>
        </w:rPr>
        <w:t>t Instituti Pedagogjik i Kosovës ka zhvilluar bashkëpunim të frytshëm në fushën e arsimit.</w:t>
      </w:r>
    </w:p>
    <w:p w14:paraId="4FB134C8" w14:textId="4535CC16" w:rsidR="006C1F4E" w:rsidRPr="005A0637" w:rsidRDefault="00273123" w:rsidP="0038160E">
      <w:pPr>
        <w:shd w:val="clear" w:color="auto" w:fill="FFFFFF" w:themeFill="background1"/>
        <w:spacing w:after="18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P</w:t>
      </w:r>
      <w:r w:rsidR="006C1F4E" w:rsidRPr="005A0637">
        <w:rPr>
          <w:rFonts w:ascii="Times New Roman" w:hAnsi="Times New Roman" w:cs="Times New Roman"/>
          <w:sz w:val="24"/>
          <w:szCs w:val="24"/>
        </w:rPr>
        <w:t>resim me padurim të pranojmë kontributet dhe idetë tuaja, të cilat do të kenë një ndikim të rëndësishëm në zhvillimin e arsimit në nivel vendor dhe ndërkombëtar.</w:t>
      </w:r>
    </w:p>
    <w:p w14:paraId="326E0976" w14:textId="77777777" w:rsidR="001C2F3B" w:rsidRPr="005A0637" w:rsidRDefault="001C2F3B" w:rsidP="0038160E">
      <w:pPr>
        <w:spacing w:after="18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6D72D" w14:textId="3F80AEA5" w:rsidR="001C2F3B" w:rsidRPr="005A0637" w:rsidRDefault="006C1F4E" w:rsidP="0038160E">
      <w:pPr>
        <w:spacing w:after="18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0637">
        <w:rPr>
          <w:rFonts w:ascii="Times New Roman" w:hAnsi="Times New Roman" w:cs="Times New Roman"/>
          <w:b/>
          <w:bCs/>
          <w:sz w:val="24"/>
          <w:szCs w:val="24"/>
        </w:rPr>
        <w:t>NËNTEMAT PËR DISKUTIM:</w:t>
      </w:r>
    </w:p>
    <w:p w14:paraId="06C992D2" w14:textId="78CD000E" w:rsidR="001C2F3B" w:rsidRPr="005A0637" w:rsidRDefault="001C2F3B" w:rsidP="0038160E">
      <w:pPr>
        <w:pStyle w:val="ListParagraph"/>
        <w:numPr>
          <w:ilvl w:val="0"/>
          <w:numId w:val="2"/>
        </w:numPr>
        <w:spacing w:after="180" w:line="264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0637">
        <w:rPr>
          <w:rFonts w:ascii="Times New Roman" w:hAnsi="Times New Roman" w:cs="Times New Roman"/>
          <w:b/>
          <w:bCs/>
          <w:sz w:val="24"/>
          <w:szCs w:val="24"/>
        </w:rPr>
        <w:t>Sfidat zhvillimore në edukimin e hershëm, arsimin fillor dhe të mesëm, si dhe në arsimin gjatë gjithë jetës dhe atë profesional</w:t>
      </w:r>
    </w:p>
    <w:p w14:paraId="1D79FCCC" w14:textId="689CE0C1" w:rsidR="001C2F3B" w:rsidRPr="005A0637" w:rsidRDefault="001C2F3B" w:rsidP="0038160E">
      <w:pPr>
        <w:spacing w:after="3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Analizimi i sfidave dhe mundësive për zhvillimin e arsimit në fëmijërinë e hershme, arsimin fillor dhe të mesëm, duke vlerësuar zgjidhjet dhe perspektivat për përmirësimin e tij.</w:t>
      </w:r>
    </w:p>
    <w:p w14:paraId="6BE3E404" w14:textId="4C1C0EE5" w:rsidR="001C2F3B" w:rsidRPr="005A0637" w:rsidRDefault="001C2F3B" w:rsidP="0038160E">
      <w:pPr>
        <w:pStyle w:val="ListParagraph"/>
        <w:numPr>
          <w:ilvl w:val="0"/>
          <w:numId w:val="2"/>
        </w:numPr>
        <w:spacing w:after="180" w:line="264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0637">
        <w:rPr>
          <w:rFonts w:ascii="Times New Roman" w:hAnsi="Times New Roman" w:cs="Times New Roman"/>
          <w:b/>
          <w:bCs/>
          <w:sz w:val="24"/>
          <w:szCs w:val="24"/>
        </w:rPr>
        <w:t>Përmirësimi i kurrikulave dhe planeve mësimore</w:t>
      </w:r>
    </w:p>
    <w:p w14:paraId="02039AC1" w14:textId="3F8C60CC" w:rsidR="001C2F3B" w:rsidRPr="005A0637" w:rsidRDefault="001C2F3B" w:rsidP="0038160E">
      <w:pPr>
        <w:spacing w:after="3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Rishikimi i nevojave për përditësimin e kurrikulave dhe planeve mësimore (EFH – AAP), me synimin për të siguruar një arsimi</w:t>
      </w:r>
      <w:r w:rsidR="00475A9A" w:rsidRPr="005A0637">
        <w:rPr>
          <w:rFonts w:ascii="Times New Roman" w:hAnsi="Times New Roman" w:cs="Times New Roman"/>
          <w:sz w:val="24"/>
          <w:szCs w:val="24"/>
        </w:rPr>
        <w:t xml:space="preserve">m </w:t>
      </w:r>
      <w:r w:rsidRPr="005A0637">
        <w:rPr>
          <w:rFonts w:ascii="Times New Roman" w:hAnsi="Times New Roman" w:cs="Times New Roman"/>
          <w:sz w:val="24"/>
          <w:szCs w:val="24"/>
        </w:rPr>
        <w:t>cilësor dhe gjithëpërfshirës që përmbush nevojat individuale të nxënësve</w:t>
      </w:r>
      <w:r w:rsidR="00FA085E" w:rsidRPr="005A0637">
        <w:rPr>
          <w:rFonts w:ascii="Times New Roman" w:hAnsi="Times New Roman" w:cs="Times New Roman"/>
          <w:sz w:val="24"/>
          <w:szCs w:val="24"/>
        </w:rPr>
        <w:t>,</w:t>
      </w:r>
      <w:r w:rsidR="0083179B" w:rsidRPr="005A0637">
        <w:rPr>
          <w:rFonts w:ascii="Times New Roman" w:hAnsi="Times New Roman" w:cs="Times New Roman"/>
          <w:sz w:val="24"/>
          <w:szCs w:val="24"/>
        </w:rPr>
        <w:t xml:space="preserve"> si dhe n</w:t>
      </w:r>
      <w:r w:rsidR="00FA085E" w:rsidRPr="005A0637">
        <w:rPr>
          <w:rFonts w:ascii="Times New Roman" w:hAnsi="Times New Roman" w:cs="Times New Roman"/>
          <w:sz w:val="24"/>
          <w:szCs w:val="24"/>
        </w:rPr>
        <w:t>e</w:t>
      </w:r>
      <w:r w:rsidR="0083179B" w:rsidRPr="005A0637">
        <w:rPr>
          <w:rFonts w:ascii="Times New Roman" w:hAnsi="Times New Roman" w:cs="Times New Roman"/>
          <w:sz w:val="24"/>
          <w:szCs w:val="24"/>
        </w:rPr>
        <w:t>vojat e vendit për zhvillim ekonomik dhe kulturor</w:t>
      </w:r>
      <w:r w:rsidRPr="005A0637">
        <w:rPr>
          <w:rFonts w:ascii="Times New Roman" w:hAnsi="Times New Roman" w:cs="Times New Roman"/>
          <w:sz w:val="24"/>
          <w:szCs w:val="24"/>
        </w:rPr>
        <w:t>.</w:t>
      </w:r>
    </w:p>
    <w:p w14:paraId="5F549569" w14:textId="04EC2D98" w:rsidR="001C2F3B" w:rsidRPr="005A0637" w:rsidRDefault="001C2F3B" w:rsidP="0038160E">
      <w:pPr>
        <w:pStyle w:val="ListParagraph"/>
        <w:numPr>
          <w:ilvl w:val="0"/>
          <w:numId w:val="2"/>
        </w:numPr>
        <w:spacing w:after="180" w:line="264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0637">
        <w:rPr>
          <w:rFonts w:ascii="Times New Roman" w:hAnsi="Times New Roman" w:cs="Times New Roman"/>
          <w:b/>
          <w:bCs/>
          <w:sz w:val="24"/>
          <w:szCs w:val="24"/>
        </w:rPr>
        <w:t>Qasjet proaktive ndaj sfidave në zbatimin e arsimit gjithëpërfshirës</w:t>
      </w:r>
    </w:p>
    <w:p w14:paraId="296786DC" w14:textId="31C6AC15" w:rsidR="001C2F3B" w:rsidRPr="005A0637" w:rsidRDefault="001C2F3B" w:rsidP="0038160E">
      <w:pPr>
        <w:spacing w:after="3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Diskutimi i strategjive dhe politikave për zbatimin efektiv të arsimit gjithëpërfshirës, duke theksuar qasjet proaktive dhe inovative në adresimin e nevojave të ndryshme të nxënësve</w:t>
      </w:r>
      <w:r w:rsidR="0083179B" w:rsidRPr="005A0637">
        <w:rPr>
          <w:rFonts w:ascii="Times New Roman" w:hAnsi="Times New Roman" w:cs="Times New Roman"/>
          <w:sz w:val="24"/>
          <w:szCs w:val="24"/>
        </w:rPr>
        <w:t xml:space="preserve"> dhe të grupeve të ndryshme sociale dhe atyre të margjinalizuara</w:t>
      </w:r>
      <w:r w:rsidRPr="005A0637">
        <w:rPr>
          <w:rFonts w:ascii="Times New Roman" w:hAnsi="Times New Roman" w:cs="Times New Roman"/>
          <w:sz w:val="24"/>
          <w:szCs w:val="24"/>
        </w:rPr>
        <w:t>.</w:t>
      </w:r>
    </w:p>
    <w:p w14:paraId="03AD7E31" w14:textId="7CC8BEB3" w:rsidR="001C2F3B" w:rsidRPr="005A0637" w:rsidRDefault="009B4F61" w:rsidP="0038160E">
      <w:pPr>
        <w:pStyle w:val="ListParagraph"/>
        <w:numPr>
          <w:ilvl w:val="0"/>
          <w:numId w:val="2"/>
        </w:numPr>
        <w:spacing w:after="180" w:line="264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7239">
        <w:rPr>
          <w:rFonts w:ascii="Times New Roman" w:hAnsi="Times New Roman" w:cs="Times New Roman"/>
          <w:b/>
          <w:bCs/>
          <w:sz w:val="24"/>
          <w:szCs w:val="24"/>
        </w:rPr>
        <w:t xml:space="preserve">Kualifikimi dhe zhvillimi </w:t>
      </w:r>
      <w:r w:rsidR="004C0738" w:rsidRPr="00047239">
        <w:rPr>
          <w:rFonts w:ascii="Times New Roman" w:hAnsi="Times New Roman" w:cs="Times New Roman"/>
          <w:b/>
          <w:bCs/>
          <w:sz w:val="24"/>
          <w:szCs w:val="24"/>
        </w:rPr>
        <w:t>profesional</w:t>
      </w:r>
      <w:r w:rsidRPr="00047239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r w:rsidR="001C2F3B" w:rsidRPr="00047239">
        <w:rPr>
          <w:rFonts w:ascii="Times New Roman" w:hAnsi="Times New Roman" w:cs="Times New Roman"/>
          <w:b/>
          <w:bCs/>
          <w:sz w:val="24"/>
          <w:szCs w:val="24"/>
        </w:rPr>
        <w:t>mësimdhënësve</w:t>
      </w:r>
      <w:r w:rsidR="001C2F3B" w:rsidRPr="005A0637">
        <w:rPr>
          <w:rFonts w:ascii="Times New Roman" w:hAnsi="Times New Roman" w:cs="Times New Roman"/>
          <w:b/>
          <w:bCs/>
          <w:sz w:val="24"/>
          <w:szCs w:val="24"/>
        </w:rPr>
        <w:t xml:space="preserve"> dhe</w:t>
      </w:r>
      <w:r w:rsidRPr="005A0637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="001C2F3B" w:rsidRPr="005A0637">
        <w:rPr>
          <w:rFonts w:ascii="Times New Roman" w:hAnsi="Times New Roman" w:cs="Times New Roman"/>
          <w:b/>
          <w:bCs/>
          <w:sz w:val="24"/>
          <w:szCs w:val="24"/>
        </w:rPr>
        <w:t xml:space="preserve"> udhëheqjes arsimore</w:t>
      </w:r>
    </w:p>
    <w:p w14:paraId="66172446" w14:textId="7989670D" w:rsidR="001C2F3B" w:rsidRPr="005A0637" w:rsidRDefault="001C2F3B" w:rsidP="0038160E">
      <w:pPr>
        <w:spacing w:after="3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Rëndësia e përmirësimit të kualifikimeve dhe zhvillimit profesional të mësuesve</w:t>
      </w:r>
      <w:r w:rsidR="00C150D6" w:rsidRPr="005A0637">
        <w:rPr>
          <w:rFonts w:ascii="Times New Roman" w:hAnsi="Times New Roman" w:cs="Times New Roman"/>
          <w:sz w:val="24"/>
          <w:szCs w:val="24"/>
        </w:rPr>
        <w:t xml:space="preserve">, </w:t>
      </w:r>
      <w:r w:rsidRPr="005A0637">
        <w:rPr>
          <w:rFonts w:ascii="Times New Roman" w:hAnsi="Times New Roman" w:cs="Times New Roman"/>
          <w:sz w:val="24"/>
          <w:szCs w:val="24"/>
        </w:rPr>
        <w:t>udhëheqësve arsimorë</w:t>
      </w:r>
      <w:r w:rsidR="00FA085E" w:rsidRPr="005A0637">
        <w:rPr>
          <w:rFonts w:ascii="Times New Roman" w:hAnsi="Times New Roman" w:cs="Times New Roman"/>
          <w:sz w:val="24"/>
          <w:szCs w:val="24"/>
        </w:rPr>
        <w:t>,</w:t>
      </w:r>
      <w:r w:rsidRPr="005A0637">
        <w:rPr>
          <w:rFonts w:ascii="Times New Roman" w:hAnsi="Times New Roman" w:cs="Times New Roman"/>
          <w:sz w:val="24"/>
          <w:szCs w:val="24"/>
        </w:rPr>
        <w:t xml:space="preserve"> për të përmbushur kërkesat për një arsimi</w:t>
      </w:r>
      <w:r w:rsidR="00475A9A" w:rsidRPr="005A0637">
        <w:rPr>
          <w:rFonts w:ascii="Times New Roman" w:hAnsi="Times New Roman" w:cs="Times New Roman"/>
          <w:sz w:val="24"/>
          <w:szCs w:val="24"/>
        </w:rPr>
        <w:t>m</w:t>
      </w:r>
      <w:r w:rsidRPr="005A0637">
        <w:rPr>
          <w:rFonts w:ascii="Times New Roman" w:hAnsi="Times New Roman" w:cs="Times New Roman"/>
          <w:sz w:val="24"/>
          <w:szCs w:val="24"/>
        </w:rPr>
        <w:t xml:space="preserve"> cilësor dhe gjithëpërfshirës.</w:t>
      </w:r>
      <w:r w:rsidR="0083179B" w:rsidRPr="005A0637">
        <w:rPr>
          <w:rFonts w:ascii="Times New Roman" w:hAnsi="Times New Roman" w:cs="Times New Roman"/>
          <w:sz w:val="24"/>
          <w:szCs w:val="24"/>
        </w:rPr>
        <w:t xml:space="preserve"> Të gjitha këto</w:t>
      </w:r>
      <w:r w:rsidR="00FA085E" w:rsidRPr="005A0637">
        <w:rPr>
          <w:rFonts w:ascii="Times New Roman" w:hAnsi="Times New Roman" w:cs="Times New Roman"/>
          <w:sz w:val="24"/>
          <w:szCs w:val="24"/>
        </w:rPr>
        <w:t xml:space="preserve"> kanë</w:t>
      </w:r>
      <w:r w:rsidR="0083179B" w:rsidRPr="005A0637">
        <w:rPr>
          <w:rFonts w:ascii="Times New Roman" w:hAnsi="Times New Roman" w:cs="Times New Roman"/>
          <w:sz w:val="24"/>
          <w:szCs w:val="24"/>
        </w:rPr>
        <w:t xml:space="preserve"> në fokus përmirësimin e procesit të kualifikimit cilësor</w:t>
      </w:r>
      <w:r w:rsidR="00FA085E" w:rsidRPr="005A0637">
        <w:rPr>
          <w:rFonts w:ascii="Times New Roman" w:hAnsi="Times New Roman" w:cs="Times New Roman"/>
          <w:sz w:val="24"/>
          <w:szCs w:val="24"/>
        </w:rPr>
        <w:t>,</w:t>
      </w:r>
      <w:r w:rsidR="0083179B" w:rsidRPr="005A0637">
        <w:rPr>
          <w:rFonts w:ascii="Times New Roman" w:hAnsi="Times New Roman" w:cs="Times New Roman"/>
          <w:sz w:val="24"/>
          <w:szCs w:val="24"/>
        </w:rPr>
        <w:t xml:space="preserve"> duke filluar nga universitetet dhe institucionet p</w:t>
      </w:r>
      <w:r w:rsidR="00FA085E" w:rsidRPr="005A0637">
        <w:rPr>
          <w:rFonts w:ascii="Times New Roman" w:hAnsi="Times New Roman" w:cs="Times New Roman"/>
          <w:sz w:val="24"/>
          <w:szCs w:val="24"/>
        </w:rPr>
        <w:t>ë</w:t>
      </w:r>
      <w:r w:rsidR="0083179B" w:rsidRPr="005A0637">
        <w:rPr>
          <w:rFonts w:ascii="Times New Roman" w:hAnsi="Times New Roman" w:cs="Times New Roman"/>
          <w:sz w:val="24"/>
          <w:szCs w:val="24"/>
        </w:rPr>
        <w:t>rgjegjëse për zhvillim profesional të mësimdhënësve në ka</w:t>
      </w:r>
      <w:r w:rsidR="00FA085E" w:rsidRPr="005A0637">
        <w:rPr>
          <w:rFonts w:ascii="Times New Roman" w:hAnsi="Times New Roman" w:cs="Times New Roman"/>
          <w:sz w:val="24"/>
          <w:szCs w:val="24"/>
        </w:rPr>
        <w:t>r</w:t>
      </w:r>
      <w:r w:rsidR="0083179B" w:rsidRPr="005A0637">
        <w:rPr>
          <w:rFonts w:ascii="Times New Roman" w:hAnsi="Times New Roman" w:cs="Times New Roman"/>
          <w:sz w:val="24"/>
          <w:szCs w:val="24"/>
        </w:rPr>
        <w:t>rierë.</w:t>
      </w:r>
    </w:p>
    <w:p w14:paraId="20D77E27" w14:textId="650EA6D1" w:rsidR="001C2F3B" w:rsidRPr="005A0637" w:rsidRDefault="001C2F3B" w:rsidP="0038160E">
      <w:pPr>
        <w:pStyle w:val="ListParagraph"/>
        <w:numPr>
          <w:ilvl w:val="0"/>
          <w:numId w:val="2"/>
        </w:numPr>
        <w:spacing w:after="180" w:line="264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0637">
        <w:rPr>
          <w:rFonts w:ascii="Times New Roman" w:hAnsi="Times New Roman" w:cs="Times New Roman"/>
          <w:b/>
          <w:bCs/>
          <w:sz w:val="24"/>
          <w:szCs w:val="24"/>
        </w:rPr>
        <w:t>Udhëheqja gjithëpërfshirëse dhe menaxhimi cilësor i institucioneve arsimore</w:t>
      </w:r>
    </w:p>
    <w:p w14:paraId="58F20B00" w14:textId="5D49C1AB" w:rsidR="001C2F3B" w:rsidRPr="005A0637" w:rsidRDefault="001C2F3B" w:rsidP="0038160E">
      <w:pPr>
        <w:spacing w:after="3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Hulumtimi i metodave dhe praktikave të udhëheqjes dhe menaxhimit të institucioneve arsimore, me qëllim përmirësimin e performancës dhe cilësisë arsimore në përputhje me kërkesat e kohës.</w:t>
      </w:r>
    </w:p>
    <w:p w14:paraId="4FAEB62E" w14:textId="39059AF5" w:rsidR="004C0738" w:rsidRPr="005A0637" w:rsidRDefault="00A10950" w:rsidP="0038160E">
      <w:pPr>
        <w:pStyle w:val="ListParagraph"/>
        <w:numPr>
          <w:ilvl w:val="0"/>
          <w:numId w:val="2"/>
        </w:numPr>
        <w:spacing w:after="180" w:line="264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0637">
        <w:rPr>
          <w:rFonts w:ascii="Times New Roman" w:hAnsi="Times New Roman" w:cs="Times New Roman"/>
          <w:b/>
          <w:bCs/>
          <w:sz w:val="24"/>
          <w:szCs w:val="24"/>
        </w:rPr>
        <w:t>Implikimet e teknologjisë në arsimin gjatë gjithë jetës</w:t>
      </w:r>
    </w:p>
    <w:p w14:paraId="75004281" w14:textId="2930F1B9" w:rsidR="00D543F9" w:rsidRPr="005A0637" w:rsidRDefault="00D543F9" w:rsidP="0038160E">
      <w:pPr>
        <w:spacing w:after="18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637">
        <w:rPr>
          <w:rFonts w:ascii="Times New Roman" w:eastAsia="Times New Roman" w:hAnsi="Times New Roman" w:cs="Times New Roman"/>
          <w:sz w:val="24"/>
          <w:szCs w:val="24"/>
        </w:rPr>
        <w:t>Përdorimi i teknologjive në arsimin formal dhe trajnimin kërkon planifikim të kujdesshëm për përafrimin e teknologjisë me qëllimet e mësimit, ofrimin e zhvillimit profesional, dhe akses të barabartë në teknologji për të mbështetur mësimin gjatë gjithë jetës</w:t>
      </w:r>
      <w:r w:rsidR="001E4C6C" w:rsidRPr="005A0637">
        <w:rPr>
          <w:rFonts w:ascii="Times New Roman" w:eastAsia="Times New Roman" w:hAnsi="Times New Roman" w:cs="Times New Roman"/>
          <w:sz w:val="24"/>
          <w:szCs w:val="24"/>
        </w:rPr>
        <w:t>. Kjo kërkon nga e</w:t>
      </w:r>
      <w:r w:rsidRPr="005A0637">
        <w:rPr>
          <w:rFonts w:ascii="Times New Roman" w:eastAsia="Times New Roman" w:hAnsi="Times New Roman" w:cs="Times New Roman"/>
          <w:sz w:val="24"/>
          <w:szCs w:val="24"/>
        </w:rPr>
        <w:t>dukatorët</w:t>
      </w:r>
      <w:r w:rsidR="008C1F70" w:rsidRPr="005A0637">
        <w:rPr>
          <w:rFonts w:ascii="Times New Roman" w:eastAsia="Times New Roman" w:hAnsi="Times New Roman" w:cs="Times New Roman"/>
          <w:sz w:val="24"/>
          <w:szCs w:val="24"/>
        </w:rPr>
        <w:t xml:space="preserve"> dhe m</w:t>
      </w:r>
      <w:r w:rsidR="007A716E" w:rsidRPr="005A063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8C1F70" w:rsidRPr="005A0637">
        <w:rPr>
          <w:rFonts w:ascii="Times New Roman" w:eastAsia="Times New Roman" w:hAnsi="Times New Roman" w:cs="Times New Roman"/>
          <w:sz w:val="24"/>
          <w:szCs w:val="24"/>
        </w:rPr>
        <w:t>simdhë</w:t>
      </w:r>
      <w:r w:rsidRPr="005A0637">
        <w:rPr>
          <w:rFonts w:ascii="Times New Roman" w:eastAsia="Times New Roman" w:hAnsi="Times New Roman" w:cs="Times New Roman"/>
          <w:sz w:val="24"/>
          <w:szCs w:val="24"/>
        </w:rPr>
        <w:t>n</w:t>
      </w:r>
      <w:r w:rsidR="008C1F70" w:rsidRPr="005A063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A0637">
        <w:rPr>
          <w:rFonts w:ascii="Times New Roman" w:eastAsia="Times New Roman" w:hAnsi="Times New Roman" w:cs="Times New Roman"/>
          <w:sz w:val="24"/>
          <w:szCs w:val="24"/>
        </w:rPr>
        <w:t>sit që të mbështesin motivimin e nxënësve</w:t>
      </w:r>
      <w:r w:rsidR="007A716E" w:rsidRPr="005A063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A0637">
        <w:rPr>
          <w:rFonts w:ascii="Times New Roman" w:eastAsia="Times New Roman" w:hAnsi="Times New Roman" w:cs="Times New Roman"/>
          <w:sz w:val="24"/>
          <w:szCs w:val="24"/>
        </w:rPr>
        <w:t xml:space="preserve"> duke u kujdesur për angazhimin</w:t>
      </w:r>
      <w:r w:rsidR="001E4C6C" w:rsidRPr="005A06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0637">
        <w:rPr>
          <w:rFonts w:ascii="Times New Roman" w:eastAsia="Times New Roman" w:hAnsi="Times New Roman" w:cs="Times New Roman"/>
          <w:sz w:val="24"/>
          <w:szCs w:val="24"/>
        </w:rPr>
        <w:t xml:space="preserve">dhe performancën e tyre përmes një game unike njohurish dhe burimesh njohëse gjatë jetës, të </w:t>
      </w:r>
      <w:r w:rsidRPr="005A063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cilat formësohen </w:t>
      </w:r>
      <w:r w:rsidR="008C1F70" w:rsidRPr="005A0637">
        <w:rPr>
          <w:rFonts w:ascii="Times New Roman" w:eastAsia="Times New Roman" w:hAnsi="Times New Roman" w:cs="Times New Roman"/>
          <w:sz w:val="24"/>
          <w:szCs w:val="24"/>
        </w:rPr>
        <w:t>jo vet</w:t>
      </w:r>
      <w:r w:rsidR="007A716E" w:rsidRPr="005A063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8C1F70" w:rsidRPr="005A0637">
        <w:rPr>
          <w:rFonts w:ascii="Times New Roman" w:eastAsia="Times New Roman" w:hAnsi="Times New Roman" w:cs="Times New Roman"/>
          <w:sz w:val="24"/>
          <w:szCs w:val="24"/>
        </w:rPr>
        <w:t>m nga  shkolla</w:t>
      </w:r>
      <w:r w:rsidR="007A716E" w:rsidRPr="005A0637">
        <w:rPr>
          <w:rFonts w:ascii="Times New Roman" w:eastAsia="Times New Roman" w:hAnsi="Times New Roman" w:cs="Times New Roman"/>
          <w:sz w:val="24"/>
          <w:szCs w:val="24"/>
        </w:rPr>
        <w:t>,</w:t>
      </w:r>
      <w:r w:rsidR="008C1F70" w:rsidRPr="005A0637">
        <w:rPr>
          <w:rFonts w:ascii="Times New Roman" w:eastAsia="Times New Roman" w:hAnsi="Times New Roman" w:cs="Times New Roman"/>
          <w:sz w:val="24"/>
          <w:szCs w:val="24"/>
        </w:rPr>
        <w:t xml:space="preserve"> por edhe </w:t>
      </w:r>
      <w:r w:rsidRPr="005A0637">
        <w:rPr>
          <w:rFonts w:ascii="Times New Roman" w:eastAsia="Times New Roman" w:hAnsi="Times New Roman" w:cs="Times New Roman"/>
          <w:sz w:val="24"/>
          <w:szCs w:val="24"/>
        </w:rPr>
        <w:t>nga ndërveprimi i konteksteve kulturore, sociale, njohëse dhe diversitetit zhvillimor</w:t>
      </w:r>
      <w:r w:rsidR="008C1F70" w:rsidRPr="005A06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716E" w:rsidRPr="005A0637">
        <w:rPr>
          <w:rFonts w:ascii="Times New Roman" w:eastAsia="Times New Roman" w:hAnsi="Times New Roman" w:cs="Times New Roman"/>
          <w:sz w:val="24"/>
          <w:szCs w:val="24"/>
        </w:rPr>
        <w:t>të</w:t>
      </w:r>
      <w:r w:rsidR="008C1F70" w:rsidRPr="005A0637">
        <w:rPr>
          <w:rFonts w:ascii="Times New Roman" w:eastAsia="Times New Roman" w:hAnsi="Times New Roman" w:cs="Times New Roman"/>
          <w:sz w:val="24"/>
          <w:szCs w:val="24"/>
        </w:rPr>
        <w:t xml:space="preserve"> nxënësve në ambiente </w:t>
      </w:r>
      <w:r w:rsidR="007A716E" w:rsidRPr="005A0637">
        <w:rPr>
          <w:rFonts w:ascii="Times New Roman" w:eastAsia="Times New Roman" w:hAnsi="Times New Roman" w:cs="Times New Roman"/>
          <w:sz w:val="24"/>
          <w:szCs w:val="24"/>
        </w:rPr>
        <w:t>që</w:t>
      </w:r>
      <w:r w:rsidR="008C1F70" w:rsidRPr="005A0637">
        <w:rPr>
          <w:rFonts w:ascii="Times New Roman" w:eastAsia="Times New Roman" w:hAnsi="Times New Roman" w:cs="Times New Roman"/>
          <w:sz w:val="24"/>
          <w:szCs w:val="24"/>
        </w:rPr>
        <w:t xml:space="preserve"> janë rritur.</w:t>
      </w:r>
    </w:p>
    <w:p w14:paraId="271682D8" w14:textId="77777777" w:rsidR="00D543F9" w:rsidRPr="005A0637" w:rsidRDefault="00D543F9" w:rsidP="0038160E">
      <w:pPr>
        <w:pStyle w:val="ListParagraph"/>
        <w:spacing w:after="180" w:line="264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CFA605" w14:textId="1C8F113E" w:rsidR="001C2F3B" w:rsidRPr="005A0637" w:rsidRDefault="002C077E" w:rsidP="0038160E">
      <w:pPr>
        <w:spacing w:after="18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0637">
        <w:rPr>
          <w:rFonts w:ascii="Times New Roman" w:hAnsi="Times New Roman" w:cs="Times New Roman"/>
          <w:b/>
          <w:bCs/>
          <w:sz w:val="24"/>
          <w:szCs w:val="24"/>
        </w:rPr>
        <w:t>PARAQITJA E PUNIMEVE SHKENCORE:</w:t>
      </w:r>
    </w:p>
    <w:p w14:paraId="372BFA28" w14:textId="3D12B244" w:rsidR="00475A9A" w:rsidRPr="005A0637" w:rsidRDefault="001C2F3B" w:rsidP="0038160E">
      <w:pPr>
        <w:spacing w:after="18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Ekspertët dhe praktikuesit e fushës ft</w:t>
      </w:r>
      <w:r w:rsidR="007A716E" w:rsidRPr="005A0637">
        <w:rPr>
          <w:rFonts w:ascii="Times New Roman" w:hAnsi="Times New Roman" w:cs="Times New Roman"/>
          <w:sz w:val="24"/>
          <w:szCs w:val="24"/>
        </w:rPr>
        <w:t>ohen</w:t>
      </w:r>
      <w:r w:rsidRPr="005A0637">
        <w:rPr>
          <w:rFonts w:ascii="Times New Roman" w:hAnsi="Times New Roman" w:cs="Times New Roman"/>
          <w:sz w:val="24"/>
          <w:szCs w:val="24"/>
        </w:rPr>
        <w:t xml:space="preserve"> të paraqesin punime shkencore që kontribuojnë në zhvillimin e arsimit gjatë gjithë jetës, duke mbuluar çështje të ndryshme që lidhen me përmirësimin e arsimit në fëmijërinë e hershme, arsimin e detyrueshëm dhe arsimin profesional. </w:t>
      </w:r>
    </w:p>
    <w:p w14:paraId="1F8AAD64" w14:textId="77777777" w:rsidR="00013A51" w:rsidRPr="005A0637" w:rsidRDefault="00013A51" w:rsidP="0038160E">
      <w:pPr>
        <w:spacing w:after="18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D4C457" w14:textId="7BCF9F10" w:rsidR="002C077E" w:rsidRPr="005A0637" w:rsidRDefault="00013A51" w:rsidP="0038160E">
      <w:pPr>
        <w:spacing w:after="18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0637">
        <w:rPr>
          <w:rFonts w:ascii="Times New Roman" w:hAnsi="Times New Roman" w:cs="Times New Roman"/>
          <w:b/>
          <w:bCs/>
          <w:sz w:val="24"/>
          <w:szCs w:val="24"/>
        </w:rPr>
        <w:t>FORMATI I PREZANTIMIT:</w:t>
      </w:r>
    </w:p>
    <w:p w14:paraId="05EB39C2" w14:textId="74A6A20A" w:rsidR="002C077E" w:rsidRPr="005A0637" w:rsidRDefault="002C077E" w:rsidP="0038160E">
      <w:pPr>
        <w:spacing w:after="18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Prezantimin tuaj mund ta përgatisni dhe ta dërgoni sipas njërit nga formatet e mëposhtme:</w:t>
      </w:r>
    </w:p>
    <w:p w14:paraId="12D31E9E" w14:textId="0FCFFE62" w:rsidR="002C077E" w:rsidRPr="005A0637" w:rsidRDefault="002C077E" w:rsidP="0038160E">
      <w:pPr>
        <w:pStyle w:val="ListParagraph"/>
        <w:numPr>
          <w:ilvl w:val="0"/>
          <w:numId w:val="7"/>
        </w:numPr>
        <w:spacing w:after="180" w:line="264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Prezantim në seancë paralele – prezantime të shkurtra</w:t>
      </w:r>
      <w:r w:rsidR="00356E30" w:rsidRPr="005A0637">
        <w:rPr>
          <w:rFonts w:ascii="Times New Roman" w:hAnsi="Times New Roman" w:cs="Times New Roman"/>
          <w:sz w:val="24"/>
          <w:szCs w:val="24"/>
        </w:rPr>
        <w:t>,</w:t>
      </w:r>
      <w:r w:rsidRPr="005A0637">
        <w:rPr>
          <w:rFonts w:ascii="Times New Roman" w:hAnsi="Times New Roman" w:cs="Times New Roman"/>
          <w:sz w:val="24"/>
          <w:szCs w:val="24"/>
        </w:rPr>
        <w:t xml:space="preserve"> 15-20 minuta</w:t>
      </w:r>
      <w:r w:rsidR="00356E30" w:rsidRPr="005A0637">
        <w:rPr>
          <w:rFonts w:ascii="Times New Roman" w:hAnsi="Times New Roman" w:cs="Times New Roman"/>
          <w:sz w:val="24"/>
          <w:szCs w:val="24"/>
        </w:rPr>
        <w:t>,</w:t>
      </w:r>
      <w:r w:rsidRPr="005A0637">
        <w:rPr>
          <w:rFonts w:ascii="Times New Roman" w:hAnsi="Times New Roman" w:cs="Times New Roman"/>
          <w:sz w:val="24"/>
          <w:szCs w:val="24"/>
        </w:rPr>
        <w:t xml:space="preserve"> të hulumtimeve shkencore. </w:t>
      </w:r>
    </w:p>
    <w:p w14:paraId="0A2280C1" w14:textId="77777777" w:rsidR="002C077E" w:rsidRPr="005A0637" w:rsidRDefault="002C077E" w:rsidP="0038160E">
      <w:pPr>
        <w:pStyle w:val="ListParagraph"/>
        <w:numPr>
          <w:ilvl w:val="0"/>
          <w:numId w:val="7"/>
        </w:numPr>
        <w:spacing w:after="180" w:line="264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 xml:space="preserve">Prezantim dhe diskutim në panel – lidhur me njërën nga nëntemat e konferencës me profesionistë të fushës. </w:t>
      </w:r>
    </w:p>
    <w:p w14:paraId="06EF62F6" w14:textId="395EB5E4" w:rsidR="002C077E" w:rsidRPr="005A0637" w:rsidRDefault="002C077E" w:rsidP="006A4D3E">
      <w:pPr>
        <w:pStyle w:val="ListParagraph"/>
        <w:numPr>
          <w:ilvl w:val="0"/>
          <w:numId w:val="7"/>
        </w:numPr>
        <w:spacing w:after="360" w:line="264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Poster-prezantim – prezantime të studimeve të ndryshme, rasteve studimore, dhe përvojave nga profesionist</w:t>
      </w:r>
      <w:r w:rsidR="00356E30" w:rsidRPr="005A0637">
        <w:rPr>
          <w:rFonts w:ascii="Times New Roman" w:hAnsi="Times New Roman" w:cs="Times New Roman"/>
          <w:sz w:val="24"/>
          <w:szCs w:val="24"/>
        </w:rPr>
        <w:t>ë</w:t>
      </w:r>
      <w:r w:rsidRPr="005A0637">
        <w:rPr>
          <w:rFonts w:ascii="Times New Roman" w:hAnsi="Times New Roman" w:cs="Times New Roman"/>
          <w:sz w:val="24"/>
          <w:szCs w:val="24"/>
        </w:rPr>
        <w:t xml:space="preserve"> të ndryshëm. </w:t>
      </w:r>
    </w:p>
    <w:p w14:paraId="7A1C3BB2" w14:textId="61058749" w:rsidR="002C077E" w:rsidRPr="005A0637" w:rsidRDefault="002C077E" w:rsidP="0038160E">
      <w:pPr>
        <w:spacing w:after="18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0637">
        <w:rPr>
          <w:rFonts w:ascii="Times New Roman" w:hAnsi="Times New Roman" w:cs="Times New Roman"/>
          <w:b/>
          <w:bCs/>
          <w:sz w:val="24"/>
          <w:szCs w:val="24"/>
        </w:rPr>
        <w:t>DATA ME RËNDËSI:</w:t>
      </w:r>
    </w:p>
    <w:p w14:paraId="341B45B7" w14:textId="0174BFD4" w:rsidR="002C077E" w:rsidRPr="005A0637" w:rsidRDefault="002C077E" w:rsidP="0038160E">
      <w:pPr>
        <w:pStyle w:val="ListParagraph"/>
        <w:numPr>
          <w:ilvl w:val="0"/>
          <w:numId w:val="1"/>
        </w:numPr>
        <w:spacing w:after="180" w:line="264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Pranimi i abstrakteve do të bëhet deri më 30 prill 2025</w:t>
      </w:r>
      <w:r w:rsidR="00356E30" w:rsidRPr="005A0637">
        <w:rPr>
          <w:rFonts w:ascii="Times New Roman" w:hAnsi="Times New Roman" w:cs="Times New Roman"/>
          <w:sz w:val="24"/>
          <w:szCs w:val="24"/>
        </w:rPr>
        <w:t>;</w:t>
      </w:r>
    </w:p>
    <w:p w14:paraId="036ABD5A" w14:textId="76EFCCE1" w:rsidR="002C077E" w:rsidRPr="005A0637" w:rsidRDefault="002C077E" w:rsidP="0038160E">
      <w:pPr>
        <w:pStyle w:val="ListParagraph"/>
        <w:numPr>
          <w:ilvl w:val="0"/>
          <w:numId w:val="1"/>
        </w:numPr>
        <w:spacing w:after="180" w:line="264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Vlerësimi i abstrakteve do të përfundojë deri më 30 maj 2025</w:t>
      </w:r>
      <w:r w:rsidR="00356E30" w:rsidRPr="005A0637">
        <w:rPr>
          <w:rFonts w:ascii="Times New Roman" w:hAnsi="Times New Roman" w:cs="Times New Roman"/>
          <w:sz w:val="24"/>
          <w:szCs w:val="24"/>
        </w:rPr>
        <w:t>;</w:t>
      </w:r>
    </w:p>
    <w:p w14:paraId="30EEE742" w14:textId="5BCD697A" w:rsidR="002C077E" w:rsidRPr="005A0637" w:rsidRDefault="002C077E" w:rsidP="0038160E">
      <w:pPr>
        <w:pStyle w:val="ListParagraph"/>
        <w:numPr>
          <w:ilvl w:val="0"/>
          <w:numId w:val="1"/>
        </w:numPr>
        <w:spacing w:after="180" w:line="264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 xml:space="preserve">Regjistrimi dhe njoftimi i pjesëmarrësve për </w:t>
      </w:r>
      <w:r w:rsidR="00356E30" w:rsidRPr="005A0637">
        <w:rPr>
          <w:rFonts w:ascii="Times New Roman" w:hAnsi="Times New Roman" w:cs="Times New Roman"/>
          <w:sz w:val="24"/>
          <w:szCs w:val="24"/>
        </w:rPr>
        <w:t>k</w:t>
      </w:r>
      <w:r w:rsidRPr="005A0637">
        <w:rPr>
          <w:rFonts w:ascii="Times New Roman" w:hAnsi="Times New Roman" w:cs="Times New Roman"/>
          <w:sz w:val="24"/>
          <w:szCs w:val="24"/>
        </w:rPr>
        <w:t>onferencë do të kryhet deri më 30 qershor 2025</w:t>
      </w:r>
      <w:r w:rsidR="00356E30" w:rsidRPr="005A0637">
        <w:rPr>
          <w:rFonts w:ascii="Times New Roman" w:hAnsi="Times New Roman" w:cs="Times New Roman"/>
          <w:sz w:val="24"/>
          <w:szCs w:val="24"/>
        </w:rPr>
        <w:t>.</w:t>
      </w:r>
    </w:p>
    <w:p w14:paraId="38E4B896" w14:textId="5B6FB7A8" w:rsidR="002C077E" w:rsidRPr="005A0637" w:rsidRDefault="002C077E" w:rsidP="005A0637">
      <w:pPr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Afati i dërgimit të punimeve të plota për botim duhet të përfundojë deri më 31 gusht 2025</w:t>
      </w:r>
      <w:r w:rsidR="009B4F61" w:rsidRPr="005A0637">
        <w:rPr>
          <w:rFonts w:ascii="Times New Roman" w:hAnsi="Times New Roman" w:cs="Times New Roman"/>
          <w:sz w:val="24"/>
          <w:szCs w:val="24"/>
        </w:rPr>
        <w:t>. Për pjesëmarrësit e jashtëm kjo kërkesë është op</w:t>
      </w:r>
      <w:r w:rsidR="00356E30" w:rsidRPr="005A0637">
        <w:rPr>
          <w:rFonts w:ascii="Times New Roman" w:hAnsi="Times New Roman" w:cs="Times New Roman"/>
          <w:sz w:val="24"/>
          <w:szCs w:val="24"/>
        </w:rPr>
        <w:t>s</w:t>
      </w:r>
      <w:r w:rsidR="009B4F61" w:rsidRPr="005A0637">
        <w:rPr>
          <w:rFonts w:ascii="Times New Roman" w:hAnsi="Times New Roman" w:cs="Times New Roman"/>
          <w:sz w:val="24"/>
          <w:szCs w:val="24"/>
        </w:rPr>
        <w:t>ionale.</w:t>
      </w:r>
    </w:p>
    <w:p w14:paraId="4BAAA920" w14:textId="77777777" w:rsidR="0038160E" w:rsidRPr="005A0637" w:rsidRDefault="0038160E" w:rsidP="0038160E">
      <w:pPr>
        <w:spacing w:after="18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8A2D62" w14:textId="3671ED55" w:rsidR="002C077E" w:rsidRPr="005A0637" w:rsidRDefault="002C077E" w:rsidP="0038160E">
      <w:pPr>
        <w:spacing w:after="18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0637">
        <w:rPr>
          <w:rFonts w:ascii="Times New Roman" w:hAnsi="Times New Roman" w:cs="Times New Roman"/>
          <w:b/>
          <w:bCs/>
          <w:sz w:val="24"/>
          <w:szCs w:val="24"/>
        </w:rPr>
        <w:t xml:space="preserve">KRITERET DHE STILI I SHKRIMIT TË PUNIMEVE </w:t>
      </w:r>
    </w:p>
    <w:p w14:paraId="04FBDFBF" w14:textId="77777777" w:rsidR="002C077E" w:rsidRPr="005A0637" w:rsidRDefault="002C077E" w:rsidP="0038160E">
      <w:pPr>
        <w:spacing w:after="18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 xml:space="preserve">Abstrakti: </w:t>
      </w:r>
    </w:p>
    <w:p w14:paraId="4DC35F61" w14:textId="6BB9ADEA" w:rsidR="002C077E" w:rsidRPr="005A0637" w:rsidRDefault="002C077E" w:rsidP="0038160E">
      <w:pPr>
        <w:pStyle w:val="ListParagraph"/>
        <w:numPr>
          <w:ilvl w:val="0"/>
          <w:numId w:val="8"/>
        </w:numPr>
        <w:spacing w:after="180" w:line="264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Duhet të përmbajnë 200 deri në 250 fjalë</w:t>
      </w:r>
      <w:r w:rsidR="00356E30" w:rsidRPr="005A0637">
        <w:rPr>
          <w:rFonts w:ascii="Times New Roman" w:hAnsi="Times New Roman" w:cs="Times New Roman"/>
          <w:sz w:val="24"/>
          <w:szCs w:val="24"/>
        </w:rPr>
        <w:t>;</w:t>
      </w:r>
    </w:p>
    <w:p w14:paraId="5B2EE088" w14:textId="560C7F68" w:rsidR="002C077E" w:rsidRPr="005A0637" w:rsidRDefault="002C077E" w:rsidP="0038160E">
      <w:pPr>
        <w:pStyle w:val="ListParagraph"/>
        <w:numPr>
          <w:ilvl w:val="0"/>
          <w:numId w:val="8"/>
        </w:numPr>
        <w:spacing w:after="180" w:line="264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Stili i shkronjave: Times New Roman 12, ndërsa titulli Times New Roman 14</w:t>
      </w:r>
      <w:r w:rsidR="00356E30" w:rsidRPr="005A0637">
        <w:rPr>
          <w:rFonts w:ascii="Times New Roman" w:hAnsi="Times New Roman" w:cs="Times New Roman"/>
          <w:sz w:val="24"/>
          <w:szCs w:val="24"/>
        </w:rPr>
        <w:t>;</w:t>
      </w:r>
    </w:p>
    <w:p w14:paraId="3068A882" w14:textId="3920BCF1" w:rsidR="002C077E" w:rsidRPr="005A0637" w:rsidRDefault="002C077E" w:rsidP="0038160E">
      <w:pPr>
        <w:pStyle w:val="ListParagraph"/>
        <w:numPr>
          <w:ilvl w:val="0"/>
          <w:numId w:val="8"/>
        </w:numPr>
        <w:spacing w:after="180" w:line="264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Titulli i punimit: Titulli i punimit duhet të përfaqësojë përmbajtjen e punimit. Duhet t’i përmbajë jo më shumë se 12 fjalë</w:t>
      </w:r>
      <w:r w:rsidR="00356E30" w:rsidRPr="005A0637">
        <w:rPr>
          <w:rFonts w:ascii="Times New Roman" w:hAnsi="Times New Roman" w:cs="Times New Roman"/>
          <w:sz w:val="24"/>
          <w:szCs w:val="24"/>
        </w:rPr>
        <w:t>;</w:t>
      </w:r>
    </w:p>
    <w:p w14:paraId="55F0424D" w14:textId="07EA1DB4" w:rsidR="00C928B9" w:rsidRPr="005A0637" w:rsidRDefault="002C077E" w:rsidP="0038160E">
      <w:pPr>
        <w:pStyle w:val="ListParagraph"/>
        <w:numPr>
          <w:ilvl w:val="0"/>
          <w:numId w:val="8"/>
        </w:numPr>
        <w:spacing w:after="180" w:line="264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Tema specifike e konferencës: (shënohet një nga temat e konferencës)</w:t>
      </w:r>
      <w:r w:rsidR="00356E30" w:rsidRPr="005A0637">
        <w:rPr>
          <w:rFonts w:ascii="Times New Roman" w:hAnsi="Times New Roman" w:cs="Times New Roman"/>
          <w:sz w:val="24"/>
          <w:szCs w:val="24"/>
        </w:rPr>
        <w:t>;</w:t>
      </w:r>
    </w:p>
    <w:p w14:paraId="60442AFC" w14:textId="5DFCDD73" w:rsidR="002C077E" w:rsidRPr="005A0637" w:rsidRDefault="002C077E" w:rsidP="0038160E">
      <w:pPr>
        <w:pStyle w:val="ListParagraph"/>
        <w:numPr>
          <w:ilvl w:val="0"/>
          <w:numId w:val="8"/>
        </w:numPr>
        <w:spacing w:after="180" w:line="264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lastRenderedPageBreak/>
        <w:t xml:space="preserve">Të dhënat për autorin/en: </w:t>
      </w:r>
      <w:r w:rsidR="00356E30" w:rsidRPr="005A0637">
        <w:rPr>
          <w:rFonts w:ascii="Times New Roman" w:hAnsi="Times New Roman" w:cs="Times New Roman"/>
          <w:sz w:val="24"/>
          <w:szCs w:val="24"/>
        </w:rPr>
        <w:t>e</w:t>
      </w:r>
      <w:r w:rsidRPr="005A0637">
        <w:rPr>
          <w:rFonts w:ascii="Times New Roman" w:hAnsi="Times New Roman" w:cs="Times New Roman"/>
          <w:sz w:val="24"/>
          <w:szCs w:val="24"/>
        </w:rPr>
        <w:t>mrin, mbiemrin e autorit, emrin e institucionit ku punon autori, si dhe e-mail adresën</w:t>
      </w:r>
      <w:r w:rsidR="00356E30" w:rsidRPr="005A0637">
        <w:rPr>
          <w:rFonts w:ascii="Times New Roman" w:hAnsi="Times New Roman" w:cs="Times New Roman"/>
          <w:sz w:val="24"/>
          <w:szCs w:val="24"/>
        </w:rPr>
        <w:t>;</w:t>
      </w:r>
      <w:r w:rsidRPr="005A06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31EFB9" w14:textId="4ED08C4C" w:rsidR="002C077E" w:rsidRPr="005A0637" w:rsidRDefault="002C077E" w:rsidP="0038160E">
      <w:pPr>
        <w:pStyle w:val="ListParagraph"/>
        <w:numPr>
          <w:ilvl w:val="0"/>
          <w:numId w:val="8"/>
        </w:numPr>
        <w:spacing w:after="180" w:line="264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Abstrakti duhet të përmbajë një hyrje të shkurtër për temën, qëllimin, metodën kryesore të përdorur, gjetjet ose implikimet dhe përfundimet kryesore të pritshme</w:t>
      </w:r>
      <w:r w:rsidR="00356E30" w:rsidRPr="005A0637">
        <w:rPr>
          <w:rFonts w:ascii="Times New Roman" w:hAnsi="Times New Roman" w:cs="Times New Roman"/>
          <w:sz w:val="24"/>
          <w:szCs w:val="24"/>
        </w:rPr>
        <w:t>;</w:t>
      </w:r>
      <w:r w:rsidRPr="005A06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D9EFD8" w14:textId="581A0DB3" w:rsidR="00C928B9" w:rsidRPr="005A0637" w:rsidRDefault="002C077E" w:rsidP="0038160E">
      <w:pPr>
        <w:pStyle w:val="ListParagraph"/>
        <w:numPr>
          <w:ilvl w:val="0"/>
          <w:numId w:val="8"/>
        </w:numPr>
        <w:spacing w:after="180" w:line="264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Abstrakti duhet të ketë deri në pesë (5) fjalë çelës</w:t>
      </w:r>
      <w:r w:rsidR="00356E30" w:rsidRPr="005A0637">
        <w:rPr>
          <w:rFonts w:ascii="Times New Roman" w:hAnsi="Times New Roman" w:cs="Times New Roman"/>
          <w:sz w:val="24"/>
          <w:szCs w:val="24"/>
        </w:rPr>
        <w:t>;</w:t>
      </w:r>
      <w:r w:rsidRPr="005A06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C64E72" w14:textId="05407520" w:rsidR="002C077E" w:rsidRPr="005A0637" w:rsidRDefault="002C077E" w:rsidP="0038160E">
      <w:pPr>
        <w:pStyle w:val="ListParagraph"/>
        <w:numPr>
          <w:ilvl w:val="0"/>
          <w:numId w:val="8"/>
        </w:numPr>
        <w:spacing w:after="180" w:line="264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 xml:space="preserve">Stili i shkrimit sipas APA-s, botimi 7. </w:t>
      </w:r>
    </w:p>
    <w:p w14:paraId="3928123A" w14:textId="0068F0CE" w:rsidR="00436CB4" w:rsidRPr="005A0637" w:rsidRDefault="00436CB4" w:rsidP="0038160E">
      <w:pPr>
        <w:spacing w:after="18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Vetëm pas një vlerësimi do të bëhet pranimi ose refuzimi i tyre. Pas vlerësimit pozitiv të abstrakteve dhe miratimit nga Këshilli Shkencor i Konferencës, autorët ftohen të dërgojnë punimin e plotë për prezantim në konferencë dhe botim në Librin e punimeve të konferencës.</w:t>
      </w:r>
    </w:p>
    <w:p w14:paraId="57BE3130" w14:textId="77777777" w:rsidR="0038160E" w:rsidRPr="005A0637" w:rsidRDefault="0038160E" w:rsidP="0038160E">
      <w:pPr>
        <w:spacing w:after="18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E3F821" w14:textId="6A2E9EBC" w:rsidR="00436CB4" w:rsidRPr="005A0637" w:rsidRDefault="005A5075" w:rsidP="0038160E">
      <w:pPr>
        <w:spacing w:after="18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b/>
          <w:bCs/>
          <w:sz w:val="24"/>
          <w:szCs w:val="24"/>
        </w:rPr>
        <w:t>BOTIMI I PUNIMEVE</w:t>
      </w:r>
    </w:p>
    <w:p w14:paraId="23B303AD" w14:textId="54EAB69F" w:rsidR="00436CB4" w:rsidRPr="005A0637" w:rsidRDefault="00436CB4" w:rsidP="0085677B">
      <w:p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Punimet e plota nga konferenca do të botohen në Librin e punimeve të konferencës. Punimet, të cilat do të shqyrtohen për botim</w:t>
      </w:r>
      <w:r w:rsidR="00356E30" w:rsidRPr="005A0637">
        <w:rPr>
          <w:rFonts w:ascii="Times New Roman" w:hAnsi="Times New Roman" w:cs="Times New Roman"/>
          <w:sz w:val="24"/>
          <w:szCs w:val="24"/>
        </w:rPr>
        <w:t>,</w:t>
      </w:r>
      <w:r w:rsidRPr="005A0637">
        <w:rPr>
          <w:rFonts w:ascii="Times New Roman" w:hAnsi="Times New Roman" w:cs="Times New Roman"/>
          <w:sz w:val="24"/>
          <w:szCs w:val="24"/>
        </w:rPr>
        <w:t xml:space="preserve"> duhet t’i plotësojnë kriteret vijuese:</w:t>
      </w:r>
    </w:p>
    <w:p w14:paraId="25A0B6BA" w14:textId="2A63B521" w:rsidR="00436CB4" w:rsidRPr="005A0637" w:rsidRDefault="00436CB4" w:rsidP="0085677B">
      <w:pPr>
        <w:numPr>
          <w:ilvl w:val="0"/>
          <w:numId w:val="9"/>
        </w:num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Punimet duhet të respektojnë stilin APA (struktura, referencat, stili i shkrimit)</w:t>
      </w:r>
      <w:r w:rsidR="00356E30" w:rsidRPr="005A0637">
        <w:rPr>
          <w:rFonts w:ascii="Times New Roman" w:hAnsi="Times New Roman" w:cs="Times New Roman"/>
          <w:sz w:val="24"/>
          <w:szCs w:val="24"/>
        </w:rPr>
        <w:t>;</w:t>
      </w:r>
      <w:r w:rsidRPr="005A06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EBDDC" w14:textId="04F74F75" w:rsidR="00436CB4" w:rsidRPr="005A0637" w:rsidRDefault="00436CB4" w:rsidP="0085677B">
      <w:pPr>
        <w:numPr>
          <w:ilvl w:val="0"/>
          <w:numId w:val="9"/>
        </w:num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Emrin, mbiemrin e autorit, emrin e institucionit ku punon autori</w:t>
      </w:r>
      <w:r w:rsidR="00356E30" w:rsidRPr="005A0637">
        <w:rPr>
          <w:rFonts w:ascii="Times New Roman" w:hAnsi="Times New Roman" w:cs="Times New Roman"/>
          <w:sz w:val="24"/>
          <w:szCs w:val="24"/>
        </w:rPr>
        <w:t>;</w:t>
      </w:r>
    </w:p>
    <w:p w14:paraId="7C1674EA" w14:textId="602D70CF" w:rsidR="00436CB4" w:rsidRPr="005A0637" w:rsidRDefault="00436CB4" w:rsidP="0085677B">
      <w:pPr>
        <w:numPr>
          <w:ilvl w:val="0"/>
          <w:numId w:val="9"/>
        </w:num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Stili i shkronjave Times New Roman 12, ndërsa titulli Times New Roman 14</w:t>
      </w:r>
      <w:r w:rsidR="00356E30" w:rsidRPr="005A0637">
        <w:rPr>
          <w:rFonts w:ascii="Times New Roman" w:hAnsi="Times New Roman" w:cs="Times New Roman"/>
          <w:sz w:val="24"/>
          <w:szCs w:val="24"/>
        </w:rPr>
        <w:t>;</w:t>
      </w:r>
    </w:p>
    <w:p w14:paraId="0490269A" w14:textId="1E668DEF" w:rsidR="00436CB4" w:rsidRPr="005A0637" w:rsidRDefault="00436CB4" w:rsidP="0085677B">
      <w:pPr>
        <w:numPr>
          <w:ilvl w:val="0"/>
          <w:numId w:val="9"/>
        </w:num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 xml:space="preserve">Emrin dhe mbiemrin </w:t>
      </w:r>
      <w:r w:rsidRPr="005A0637">
        <w:rPr>
          <w:rFonts w:ascii="Times New Roman" w:hAnsi="Times New Roman" w:cs="Times New Roman"/>
          <w:sz w:val="24"/>
          <w:szCs w:val="24"/>
          <w:u w:val="single"/>
        </w:rPr>
        <w:t>e së paku dy recensentëve të punimit</w:t>
      </w:r>
      <w:r w:rsidR="00356E30" w:rsidRPr="005A0637">
        <w:rPr>
          <w:rFonts w:ascii="Times New Roman" w:hAnsi="Times New Roman" w:cs="Times New Roman"/>
          <w:sz w:val="24"/>
          <w:szCs w:val="24"/>
          <w:u w:val="single"/>
        </w:rPr>
        <w:t>;</w:t>
      </w:r>
      <w:r w:rsidRPr="005A06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25A382" w14:textId="794109DF" w:rsidR="00436CB4" w:rsidRPr="005A0637" w:rsidRDefault="00436CB4" w:rsidP="0085677B">
      <w:pPr>
        <w:numPr>
          <w:ilvl w:val="0"/>
          <w:numId w:val="9"/>
        </w:num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Punimi duhet të ketë abstraktin sipas kritereve të dhëna më lart</w:t>
      </w:r>
      <w:r w:rsidR="00356E30" w:rsidRPr="005A0637">
        <w:rPr>
          <w:rFonts w:ascii="Times New Roman" w:hAnsi="Times New Roman" w:cs="Times New Roman"/>
          <w:sz w:val="24"/>
          <w:szCs w:val="24"/>
        </w:rPr>
        <w:t>;</w:t>
      </w:r>
    </w:p>
    <w:p w14:paraId="23FE8998" w14:textId="4C1BF014" w:rsidR="00436CB4" w:rsidRPr="005A0637" w:rsidRDefault="00436CB4" w:rsidP="0085677B">
      <w:pPr>
        <w:numPr>
          <w:ilvl w:val="0"/>
          <w:numId w:val="9"/>
        </w:num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Punimet për botim duhet të përmbajnë: hyrjen për temën dhe qëllimin, shqyrtimin e literaturës, metodologjinë e përdorur, gjetjet dhe analizën e tyre, diskutimin dhe implikimet, përfundimet dhe rekomandimet</w:t>
      </w:r>
      <w:r w:rsidR="00356E30" w:rsidRPr="005A0637">
        <w:rPr>
          <w:rFonts w:ascii="Times New Roman" w:hAnsi="Times New Roman" w:cs="Times New Roman"/>
          <w:sz w:val="24"/>
          <w:szCs w:val="24"/>
        </w:rPr>
        <w:t>;</w:t>
      </w:r>
    </w:p>
    <w:p w14:paraId="24B46CD5" w14:textId="40D18AB0" w:rsidR="00436CB4" w:rsidRPr="005A0637" w:rsidRDefault="00436CB4" w:rsidP="0038160E">
      <w:pPr>
        <w:numPr>
          <w:ilvl w:val="0"/>
          <w:numId w:val="9"/>
        </w:numPr>
        <w:spacing w:after="18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 xml:space="preserve">Punimi duhet të përmbajë 2500 deri në 2700 fjalë. </w:t>
      </w:r>
    </w:p>
    <w:p w14:paraId="5A99B8A0" w14:textId="746A6FC2" w:rsidR="0099051E" w:rsidRPr="005A0637" w:rsidRDefault="001C2F3B" w:rsidP="0038160E">
      <w:pPr>
        <w:spacing w:after="18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 xml:space="preserve">Abstraktet </w:t>
      </w:r>
      <w:r w:rsidR="005A0637" w:rsidRPr="005A0637">
        <w:rPr>
          <w:rFonts w:ascii="Times New Roman" w:hAnsi="Times New Roman" w:cs="Times New Roman"/>
          <w:sz w:val="24"/>
          <w:szCs w:val="24"/>
        </w:rPr>
        <w:t>dhe punimet e plota</w:t>
      </w:r>
      <w:r w:rsidRPr="005A0637">
        <w:rPr>
          <w:rFonts w:ascii="Times New Roman" w:hAnsi="Times New Roman" w:cs="Times New Roman"/>
          <w:sz w:val="24"/>
          <w:szCs w:val="24"/>
        </w:rPr>
        <w:t xml:space="preserve"> duhet të dërgohen brenda afateve të </w:t>
      </w:r>
      <w:r w:rsidR="005A0637" w:rsidRPr="005A0637">
        <w:rPr>
          <w:rFonts w:ascii="Times New Roman" w:hAnsi="Times New Roman" w:cs="Times New Roman"/>
          <w:sz w:val="24"/>
          <w:szCs w:val="24"/>
        </w:rPr>
        <w:t>për</w:t>
      </w:r>
      <w:r w:rsidRPr="005A0637">
        <w:rPr>
          <w:rFonts w:ascii="Times New Roman" w:hAnsi="Times New Roman" w:cs="Times New Roman"/>
          <w:sz w:val="24"/>
          <w:szCs w:val="24"/>
        </w:rPr>
        <w:t xml:space="preserve">caktuara në </w:t>
      </w:r>
      <w:r w:rsidR="00356E30" w:rsidRPr="005A0637">
        <w:rPr>
          <w:rFonts w:ascii="Times New Roman" w:hAnsi="Times New Roman" w:cs="Times New Roman"/>
          <w:sz w:val="24"/>
          <w:szCs w:val="24"/>
        </w:rPr>
        <w:t>e-mail-</w:t>
      </w:r>
      <w:r w:rsidRPr="005A0637">
        <w:rPr>
          <w:rFonts w:ascii="Times New Roman" w:hAnsi="Times New Roman" w:cs="Times New Roman"/>
          <w:sz w:val="24"/>
          <w:szCs w:val="24"/>
        </w:rPr>
        <w:t xml:space="preserve">adresën: </w:t>
      </w:r>
      <w:hyperlink r:id="rId8" w:history="1">
        <w:r w:rsidR="00C928B9" w:rsidRPr="005A063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konferenca.ipk@gmail.com</w:t>
        </w:r>
      </w:hyperlink>
      <w:r w:rsidR="00C928B9" w:rsidRPr="005A06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07D905" w14:textId="77777777" w:rsidR="005A0637" w:rsidRPr="005A0637" w:rsidRDefault="005A0637" w:rsidP="005A0637">
      <w:pPr>
        <w:spacing w:after="18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Të gjitha abstraktet dhe punimet e pranuara do të botohen në Librin e punimeve të konferencës.</w:t>
      </w:r>
    </w:p>
    <w:p w14:paraId="6DFD30D4" w14:textId="77777777" w:rsidR="006C1F4E" w:rsidRPr="005A0637" w:rsidRDefault="006C1F4E" w:rsidP="0038160E">
      <w:pPr>
        <w:spacing w:after="18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C1F4E" w:rsidRPr="005A0637" w:rsidSect="0038160E">
      <w:footerReference w:type="even" r:id="rId9"/>
      <w:footerReference w:type="default" r:id="rId10"/>
      <w:pgSz w:w="11906" w:h="16838" w:code="9"/>
      <w:pgMar w:top="1418" w:right="1418" w:bottom="1418" w:left="1418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B8486" w14:textId="77777777" w:rsidR="00504861" w:rsidRPr="009B4F61" w:rsidRDefault="00504861" w:rsidP="006C1F4E">
      <w:pPr>
        <w:spacing w:after="0" w:line="240" w:lineRule="auto"/>
      </w:pPr>
      <w:r w:rsidRPr="009B4F61">
        <w:separator/>
      </w:r>
    </w:p>
  </w:endnote>
  <w:endnote w:type="continuationSeparator" w:id="0">
    <w:p w14:paraId="36DA0FE7" w14:textId="77777777" w:rsidR="00504861" w:rsidRPr="009B4F61" w:rsidRDefault="00504861" w:rsidP="006C1F4E">
      <w:pPr>
        <w:spacing w:after="0" w:line="240" w:lineRule="auto"/>
      </w:pPr>
      <w:r w:rsidRPr="009B4F6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713950505"/>
      <w:docPartObj>
        <w:docPartGallery w:val="Page Numbers (Bottom of Page)"/>
        <w:docPartUnique/>
      </w:docPartObj>
    </w:sdtPr>
    <w:sdtContent>
      <w:p w14:paraId="7604CEE5" w14:textId="69285FB2" w:rsidR="006C1F4E" w:rsidRPr="009B4F61" w:rsidRDefault="006C1F4E" w:rsidP="006313A9">
        <w:pPr>
          <w:pStyle w:val="Footer"/>
          <w:framePr w:wrap="none" w:vAnchor="text" w:hAnchor="margin" w:xAlign="right" w:y="1"/>
          <w:rPr>
            <w:rStyle w:val="PageNumber"/>
          </w:rPr>
        </w:pPr>
        <w:r w:rsidRPr="009B4F61">
          <w:rPr>
            <w:rStyle w:val="PageNumber"/>
          </w:rPr>
          <w:fldChar w:fldCharType="begin"/>
        </w:r>
        <w:r w:rsidRPr="009B4F61">
          <w:rPr>
            <w:rStyle w:val="PageNumber"/>
          </w:rPr>
          <w:instrText xml:space="preserve"> PAGE </w:instrText>
        </w:r>
        <w:r w:rsidRPr="009B4F61">
          <w:rPr>
            <w:rStyle w:val="PageNumber"/>
          </w:rPr>
          <w:fldChar w:fldCharType="end"/>
        </w:r>
      </w:p>
    </w:sdtContent>
  </w:sdt>
  <w:p w14:paraId="0F922E3F" w14:textId="77777777" w:rsidR="006C1F4E" w:rsidRPr="009B4F61" w:rsidRDefault="006C1F4E" w:rsidP="006313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62601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942EB11" w14:textId="6EF77047" w:rsidR="006C1F4E" w:rsidRPr="006A4D3E" w:rsidRDefault="006A4D3E" w:rsidP="006A4D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A4D3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A4D3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A4D3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A4D3E">
          <w:rPr>
            <w:rFonts w:ascii="Times New Roman" w:hAnsi="Times New Roman" w:cs="Times New Roman"/>
            <w:sz w:val="24"/>
            <w:szCs w:val="24"/>
          </w:rPr>
          <w:t>2</w:t>
        </w:r>
        <w:r w:rsidRPr="006A4D3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74497" w14:textId="77777777" w:rsidR="00504861" w:rsidRPr="009B4F61" w:rsidRDefault="00504861" w:rsidP="006C1F4E">
      <w:pPr>
        <w:spacing w:after="0" w:line="240" w:lineRule="auto"/>
      </w:pPr>
      <w:r w:rsidRPr="009B4F61">
        <w:separator/>
      </w:r>
    </w:p>
  </w:footnote>
  <w:footnote w:type="continuationSeparator" w:id="0">
    <w:p w14:paraId="3DCFD613" w14:textId="77777777" w:rsidR="00504861" w:rsidRPr="009B4F61" w:rsidRDefault="00504861" w:rsidP="006C1F4E">
      <w:pPr>
        <w:spacing w:after="0" w:line="240" w:lineRule="auto"/>
      </w:pPr>
      <w:r w:rsidRPr="009B4F61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D0FFC"/>
    <w:multiLevelType w:val="hybridMultilevel"/>
    <w:tmpl w:val="EC680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72789"/>
    <w:multiLevelType w:val="hybridMultilevel"/>
    <w:tmpl w:val="C0CA8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F4AD2"/>
    <w:multiLevelType w:val="hybridMultilevel"/>
    <w:tmpl w:val="2F60D674"/>
    <w:lvl w:ilvl="0" w:tplc="8A8C9C0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17B09"/>
    <w:multiLevelType w:val="hybridMultilevel"/>
    <w:tmpl w:val="EB84A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E18A0"/>
    <w:multiLevelType w:val="hybridMultilevel"/>
    <w:tmpl w:val="AD9A7C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26996"/>
    <w:multiLevelType w:val="hybridMultilevel"/>
    <w:tmpl w:val="F0989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3575D"/>
    <w:multiLevelType w:val="hybridMultilevel"/>
    <w:tmpl w:val="2A94F2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06299"/>
    <w:multiLevelType w:val="hybridMultilevel"/>
    <w:tmpl w:val="954273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75E02"/>
    <w:multiLevelType w:val="hybridMultilevel"/>
    <w:tmpl w:val="06A68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E42F8"/>
    <w:multiLevelType w:val="hybridMultilevel"/>
    <w:tmpl w:val="EA6A66BA"/>
    <w:lvl w:ilvl="0" w:tplc="8A8C9C0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31BDB"/>
    <w:multiLevelType w:val="hybridMultilevel"/>
    <w:tmpl w:val="AE8A55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C6D24"/>
    <w:multiLevelType w:val="hybridMultilevel"/>
    <w:tmpl w:val="A8CE71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A26B0"/>
    <w:multiLevelType w:val="multilevel"/>
    <w:tmpl w:val="E10C3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0457089">
    <w:abstractNumId w:val="1"/>
  </w:num>
  <w:num w:numId="2" w16cid:durableId="347682013">
    <w:abstractNumId w:val="8"/>
  </w:num>
  <w:num w:numId="3" w16cid:durableId="951479730">
    <w:abstractNumId w:val="10"/>
  </w:num>
  <w:num w:numId="4" w16cid:durableId="1117674179">
    <w:abstractNumId w:val="6"/>
  </w:num>
  <w:num w:numId="5" w16cid:durableId="881096411">
    <w:abstractNumId w:val="2"/>
  </w:num>
  <w:num w:numId="6" w16cid:durableId="2074349969">
    <w:abstractNumId w:val="5"/>
  </w:num>
  <w:num w:numId="7" w16cid:durableId="1897161446">
    <w:abstractNumId w:val="0"/>
  </w:num>
  <w:num w:numId="8" w16cid:durableId="1828476702">
    <w:abstractNumId w:val="3"/>
  </w:num>
  <w:num w:numId="9" w16cid:durableId="2000107764">
    <w:abstractNumId w:val="9"/>
  </w:num>
  <w:num w:numId="10" w16cid:durableId="989796959">
    <w:abstractNumId w:val="12"/>
  </w:num>
  <w:num w:numId="11" w16cid:durableId="2028362551">
    <w:abstractNumId w:val="11"/>
  </w:num>
  <w:num w:numId="12" w16cid:durableId="32703883">
    <w:abstractNumId w:val="7"/>
  </w:num>
  <w:num w:numId="13" w16cid:durableId="10436737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818"/>
    <w:rsid w:val="00013A51"/>
    <w:rsid w:val="00034672"/>
    <w:rsid w:val="000403EB"/>
    <w:rsid w:val="00047239"/>
    <w:rsid w:val="000B26F1"/>
    <w:rsid w:val="000E08EE"/>
    <w:rsid w:val="001447FE"/>
    <w:rsid w:val="001675CF"/>
    <w:rsid w:val="001C2F3B"/>
    <w:rsid w:val="001D58C2"/>
    <w:rsid w:val="001E4C6C"/>
    <w:rsid w:val="00257B2F"/>
    <w:rsid w:val="00266B40"/>
    <w:rsid w:val="00273123"/>
    <w:rsid w:val="00283B44"/>
    <w:rsid w:val="002C077E"/>
    <w:rsid w:val="0031665B"/>
    <w:rsid w:val="00356E30"/>
    <w:rsid w:val="00366631"/>
    <w:rsid w:val="0038160E"/>
    <w:rsid w:val="00436CB4"/>
    <w:rsid w:val="00475A9A"/>
    <w:rsid w:val="004B4D78"/>
    <w:rsid w:val="004C0738"/>
    <w:rsid w:val="004C5818"/>
    <w:rsid w:val="004D5ADB"/>
    <w:rsid w:val="00504861"/>
    <w:rsid w:val="0051232B"/>
    <w:rsid w:val="005364E3"/>
    <w:rsid w:val="005924AE"/>
    <w:rsid w:val="005A0637"/>
    <w:rsid w:val="005A3C29"/>
    <w:rsid w:val="005A5075"/>
    <w:rsid w:val="005B7619"/>
    <w:rsid w:val="005C02A1"/>
    <w:rsid w:val="005C22D6"/>
    <w:rsid w:val="005C58C7"/>
    <w:rsid w:val="006313A9"/>
    <w:rsid w:val="0068632C"/>
    <w:rsid w:val="006A4D3E"/>
    <w:rsid w:val="006C1F4E"/>
    <w:rsid w:val="006E610E"/>
    <w:rsid w:val="00755D82"/>
    <w:rsid w:val="00763A75"/>
    <w:rsid w:val="007A716E"/>
    <w:rsid w:val="0083179B"/>
    <w:rsid w:val="0085677B"/>
    <w:rsid w:val="008633E8"/>
    <w:rsid w:val="008C1F70"/>
    <w:rsid w:val="009554C5"/>
    <w:rsid w:val="00973BAE"/>
    <w:rsid w:val="00975F4C"/>
    <w:rsid w:val="0098330C"/>
    <w:rsid w:val="0099051E"/>
    <w:rsid w:val="009B4F61"/>
    <w:rsid w:val="009F308E"/>
    <w:rsid w:val="00A10950"/>
    <w:rsid w:val="00A500DE"/>
    <w:rsid w:val="00B02BCC"/>
    <w:rsid w:val="00BA3A67"/>
    <w:rsid w:val="00BD0B46"/>
    <w:rsid w:val="00BD4478"/>
    <w:rsid w:val="00C150D6"/>
    <w:rsid w:val="00C47F04"/>
    <w:rsid w:val="00C71D52"/>
    <w:rsid w:val="00C928B9"/>
    <w:rsid w:val="00D30733"/>
    <w:rsid w:val="00D543F9"/>
    <w:rsid w:val="00D82DA8"/>
    <w:rsid w:val="00DA2A85"/>
    <w:rsid w:val="00DE60C6"/>
    <w:rsid w:val="00E0379B"/>
    <w:rsid w:val="00E17FB6"/>
    <w:rsid w:val="00F83E15"/>
    <w:rsid w:val="00FA085E"/>
    <w:rsid w:val="00FA20FC"/>
    <w:rsid w:val="00FD0C94"/>
    <w:rsid w:val="00FF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BB196DC"/>
  <w15:chartTrackingRefBased/>
  <w15:docId w15:val="{CE751B46-C732-45B7-9034-4939E3D1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F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64E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64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B26F1"/>
    <w:pPr>
      <w:spacing w:after="0" w:line="240" w:lineRule="auto"/>
    </w:pPr>
  </w:style>
  <w:style w:type="table" w:styleId="TableGrid">
    <w:name w:val="Table Grid"/>
    <w:basedOn w:val="TableNormal"/>
    <w:uiPriority w:val="59"/>
    <w:rsid w:val="000B26F1"/>
    <w:pPr>
      <w:spacing w:after="0" w:line="240" w:lineRule="auto"/>
    </w:pPr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B26F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C1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F4E"/>
  </w:style>
  <w:style w:type="character" w:styleId="PageNumber">
    <w:name w:val="page number"/>
    <w:basedOn w:val="DefaultParagraphFont"/>
    <w:uiPriority w:val="99"/>
    <w:semiHidden/>
    <w:unhideWhenUsed/>
    <w:rsid w:val="006C1F4E"/>
  </w:style>
  <w:style w:type="character" w:styleId="CommentReference">
    <w:name w:val="annotation reference"/>
    <w:basedOn w:val="DefaultParagraphFont"/>
    <w:uiPriority w:val="99"/>
    <w:semiHidden/>
    <w:unhideWhenUsed/>
    <w:rsid w:val="00E17F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7F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7F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F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FB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816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60E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1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2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7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erenca.ipk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Besitzer</dc:creator>
  <cp:keywords/>
  <dc:description/>
  <cp:lastModifiedBy>Osman Buleshkaj</cp:lastModifiedBy>
  <cp:revision>3</cp:revision>
  <cp:lastPrinted>2025-01-22T09:47:00Z</cp:lastPrinted>
  <dcterms:created xsi:type="dcterms:W3CDTF">2025-01-28T13:28:00Z</dcterms:created>
  <dcterms:modified xsi:type="dcterms:W3CDTF">2025-01-28T13:29:00Z</dcterms:modified>
</cp:coreProperties>
</file>